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B5E6A" w14:textId="605C941E" w:rsidR="00E3505B" w:rsidRPr="001E2C32" w:rsidRDefault="000B2DCF">
      <w:pPr>
        <w:pBdr>
          <w:bottom w:val="single" w:sz="12" w:space="1" w:color="000000"/>
        </w:pBdr>
        <w:tabs>
          <w:tab w:val="right" w:pos="9360"/>
        </w:tabs>
        <w:rPr>
          <w:rFonts w:ascii="Palatino Linotype" w:hAnsi="Palatino Linotype"/>
          <w:color w:val="8064A2"/>
          <w:sz w:val="36"/>
          <w:szCs w:val="36"/>
        </w:rPr>
      </w:pPr>
      <w:r w:rsidRPr="001E2C32">
        <w:rPr>
          <w:rFonts w:ascii="Palatino Linotype" w:hAnsi="Palatino Linotype"/>
          <w:color w:val="8064A2"/>
          <w:sz w:val="36"/>
          <w:szCs w:val="36"/>
        </w:rPr>
        <w:t>P</w:t>
      </w:r>
      <w:r w:rsidR="00E04573">
        <w:rPr>
          <w:rFonts w:ascii="Palatino Linotype" w:hAnsi="Palatino Linotype"/>
          <w:color w:val="8064A2"/>
          <w:sz w:val="36"/>
          <w:szCs w:val="36"/>
        </w:rPr>
        <w:t>MIN 20</w:t>
      </w:r>
      <w:r w:rsidR="00327153">
        <w:rPr>
          <w:rFonts w:ascii="Palatino Linotype" w:hAnsi="Palatino Linotype"/>
          <w:color w:val="8064A2"/>
          <w:sz w:val="36"/>
          <w:szCs w:val="36"/>
        </w:rPr>
        <w:t>3</w:t>
      </w:r>
      <w:r w:rsidRPr="001E2C32">
        <w:rPr>
          <w:rFonts w:ascii="Palatino Linotype" w:hAnsi="Palatino Linotype"/>
          <w:color w:val="8064A2"/>
          <w:sz w:val="36"/>
          <w:szCs w:val="36"/>
        </w:rPr>
        <w:t xml:space="preserve">: </w:t>
      </w:r>
      <w:r w:rsidR="00327153">
        <w:rPr>
          <w:rFonts w:ascii="Palatino Linotype" w:hAnsi="Palatino Linotype"/>
          <w:color w:val="8064A2"/>
          <w:sz w:val="36"/>
          <w:szCs w:val="36"/>
        </w:rPr>
        <w:t>Christology</w:t>
      </w:r>
    </w:p>
    <w:p w14:paraId="71121347" w14:textId="3C5AF449" w:rsidR="003E4A95" w:rsidRDefault="003145EB">
      <w:pPr>
        <w:pBdr>
          <w:bottom w:val="single" w:sz="12" w:space="1" w:color="000000"/>
        </w:pBdr>
        <w:tabs>
          <w:tab w:val="right" w:pos="9360"/>
        </w:tabs>
        <w:rPr>
          <w:rFonts w:ascii="Palatino Linotype" w:hAnsi="Palatino Linotype"/>
          <w:i/>
          <w:color w:val="8064A2"/>
          <w:sz w:val="36"/>
          <w:szCs w:val="36"/>
        </w:rPr>
      </w:pPr>
      <w:r>
        <w:rPr>
          <w:rFonts w:ascii="Palatino Linotype" w:hAnsi="Palatino Linotype"/>
          <w:i/>
          <w:color w:val="8064A2"/>
          <w:sz w:val="36"/>
          <w:szCs w:val="36"/>
        </w:rPr>
        <w:t>Winter</w:t>
      </w:r>
      <w:r w:rsidR="000B2DCF" w:rsidRPr="001E2C32">
        <w:rPr>
          <w:rFonts w:ascii="Palatino Linotype" w:hAnsi="Palatino Linotype"/>
          <w:i/>
          <w:color w:val="8064A2"/>
          <w:sz w:val="36"/>
          <w:szCs w:val="36"/>
        </w:rPr>
        <w:t xml:space="preserve"> 20</w:t>
      </w:r>
      <w:r w:rsidR="009E0EA7" w:rsidRPr="001E2C32">
        <w:rPr>
          <w:rFonts w:ascii="Palatino Linotype" w:hAnsi="Palatino Linotype"/>
          <w:i/>
          <w:color w:val="8064A2"/>
          <w:sz w:val="36"/>
          <w:szCs w:val="36"/>
        </w:rPr>
        <w:t>2</w:t>
      </w:r>
      <w:r>
        <w:rPr>
          <w:rFonts w:ascii="Palatino Linotype" w:hAnsi="Palatino Linotype"/>
          <w:i/>
          <w:color w:val="8064A2"/>
          <w:sz w:val="36"/>
          <w:szCs w:val="36"/>
        </w:rPr>
        <w:t>5</w:t>
      </w:r>
    </w:p>
    <w:p w14:paraId="68178D6E" w14:textId="77777777" w:rsidR="00E3505B" w:rsidRPr="001E2C32" w:rsidRDefault="000B2DCF">
      <w:pPr>
        <w:pBdr>
          <w:bottom w:val="single" w:sz="12" w:space="1" w:color="000000"/>
        </w:pBdr>
        <w:tabs>
          <w:tab w:val="right" w:pos="9360"/>
        </w:tabs>
        <w:rPr>
          <w:rFonts w:ascii="Palatino Linotype" w:hAnsi="Palatino Linotype"/>
          <w:color w:val="8064A2"/>
          <w:sz w:val="28"/>
          <w:szCs w:val="28"/>
        </w:rPr>
      </w:pPr>
      <w:r w:rsidRPr="001E2C32">
        <w:rPr>
          <w:rFonts w:ascii="Palatino Linotype" w:hAnsi="Palatino Linotype"/>
          <w:color w:val="8064A2"/>
          <w:sz w:val="28"/>
          <w:szCs w:val="28"/>
        </w:rPr>
        <w:t>Eugene R. Schlesinger, Ph.D.</w:t>
      </w:r>
    </w:p>
    <w:p w14:paraId="497DDC8E" w14:textId="77777777" w:rsidR="00E3505B" w:rsidRPr="001E2C32" w:rsidRDefault="000B2DCF">
      <w:pPr>
        <w:pBdr>
          <w:bottom w:val="single" w:sz="12" w:space="1" w:color="000000"/>
        </w:pBdr>
        <w:tabs>
          <w:tab w:val="right" w:pos="9360"/>
        </w:tabs>
        <w:rPr>
          <w:rFonts w:ascii="Palatino Linotype" w:hAnsi="Palatino Linotype"/>
          <w:color w:val="8064A2"/>
          <w:sz w:val="28"/>
          <w:szCs w:val="28"/>
        </w:rPr>
      </w:pPr>
      <w:r w:rsidRPr="001E2C32">
        <w:rPr>
          <w:rFonts w:ascii="Palatino Linotype" w:hAnsi="Palatino Linotype"/>
          <w:color w:val="8064A2"/>
          <w:sz w:val="28"/>
          <w:szCs w:val="28"/>
        </w:rPr>
        <w:t>Office: Kenna 307</w:t>
      </w:r>
    </w:p>
    <w:p w14:paraId="25506F83" w14:textId="77777777" w:rsidR="00E3505B" w:rsidRPr="001E2C32" w:rsidRDefault="000B2DCF">
      <w:pPr>
        <w:pBdr>
          <w:bottom w:val="single" w:sz="12" w:space="1" w:color="000000"/>
        </w:pBdr>
        <w:tabs>
          <w:tab w:val="right" w:pos="9360"/>
        </w:tabs>
        <w:rPr>
          <w:rFonts w:ascii="Palatino Linotype" w:hAnsi="Palatino Linotype"/>
          <w:color w:val="8064A2"/>
          <w:sz w:val="28"/>
          <w:szCs w:val="28"/>
        </w:rPr>
      </w:pPr>
      <w:r w:rsidRPr="001E2C32">
        <w:rPr>
          <w:rFonts w:ascii="Palatino Linotype" w:hAnsi="Palatino Linotype"/>
          <w:color w:val="8064A2"/>
          <w:sz w:val="28"/>
          <w:szCs w:val="28"/>
        </w:rPr>
        <w:t>Email:</w:t>
      </w:r>
      <w:r w:rsidRPr="001E2C32">
        <w:rPr>
          <w:rFonts w:ascii="Palatino Linotype" w:hAnsi="Palatino Linotype"/>
          <w:i/>
          <w:color w:val="8064A2"/>
          <w:sz w:val="28"/>
          <w:szCs w:val="28"/>
        </w:rPr>
        <w:t xml:space="preserve"> </w:t>
      </w:r>
      <w:r w:rsidRPr="001E2C32">
        <w:rPr>
          <w:rFonts w:ascii="Palatino Linotype" w:hAnsi="Palatino Linotype"/>
          <w:color w:val="8064A2"/>
          <w:sz w:val="28"/>
          <w:szCs w:val="28"/>
        </w:rPr>
        <w:t>eschlesinger@scu.edu</w:t>
      </w:r>
    </w:p>
    <w:p w14:paraId="7357F4EC" w14:textId="77777777" w:rsidR="00E3505B" w:rsidRPr="001E2C32" w:rsidRDefault="000B2DCF">
      <w:pPr>
        <w:pBdr>
          <w:bottom w:val="single" w:sz="12" w:space="1" w:color="000000"/>
        </w:pBdr>
        <w:tabs>
          <w:tab w:val="right" w:pos="9360"/>
        </w:tabs>
        <w:rPr>
          <w:rFonts w:ascii="Palatino Linotype" w:hAnsi="Palatino Linotype"/>
          <w:color w:val="8064A2"/>
          <w:sz w:val="28"/>
          <w:szCs w:val="28"/>
        </w:rPr>
      </w:pPr>
      <w:r w:rsidRPr="001E2C32">
        <w:rPr>
          <w:rFonts w:ascii="Palatino Linotype" w:hAnsi="Palatino Linotype"/>
          <w:color w:val="8064A2"/>
          <w:sz w:val="28"/>
          <w:szCs w:val="28"/>
        </w:rPr>
        <w:t>Phone: 408-441-7153</w:t>
      </w:r>
    </w:p>
    <w:p w14:paraId="24D3EE97" w14:textId="0B9A932E" w:rsidR="00E3505B" w:rsidRPr="001E2C32" w:rsidRDefault="000B2DCF">
      <w:pPr>
        <w:pBdr>
          <w:bottom w:val="single" w:sz="12" w:space="1" w:color="000000"/>
        </w:pBdr>
        <w:tabs>
          <w:tab w:val="right" w:pos="9360"/>
        </w:tabs>
        <w:rPr>
          <w:rFonts w:ascii="Palatino Linotype" w:hAnsi="Palatino Linotype"/>
          <w:color w:val="8064A2"/>
          <w:sz w:val="36"/>
          <w:szCs w:val="36"/>
        </w:rPr>
      </w:pPr>
      <w:r w:rsidRPr="001E2C32">
        <w:rPr>
          <w:rFonts w:ascii="Palatino Linotype" w:hAnsi="Palatino Linotype"/>
          <w:color w:val="8064A2"/>
          <w:sz w:val="28"/>
          <w:szCs w:val="28"/>
        </w:rPr>
        <w:t xml:space="preserve">Office Hours: </w:t>
      </w:r>
      <w:r w:rsidR="009E0EA7" w:rsidRPr="001E2C32">
        <w:rPr>
          <w:rFonts w:ascii="Palatino Linotype" w:hAnsi="Palatino Linotype"/>
          <w:color w:val="8064A2"/>
          <w:sz w:val="28"/>
          <w:szCs w:val="28"/>
        </w:rPr>
        <w:t>By Appointment</w:t>
      </w:r>
      <w:r w:rsidRPr="001E2C32">
        <w:rPr>
          <w:rFonts w:ascii="Palatino Linotype" w:hAnsi="Palatino Linotype"/>
          <w:color w:val="8064A2"/>
          <w:sz w:val="36"/>
          <w:szCs w:val="36"/>
        </w:rPr>
        <w:tab/>
      </w:r>
    </w:p>
    <w:p w14:paraId="1D08E5F9" w14:textId="36F06200" w:rsidR="003E7509" w:rsidRPr="003E7509" w:rsidRDefault="003E7509">
      <w:pPr>
        <w:rPr>
          <w:rFonts w:ascii="Palatino Linotype" w:hAnsi="Palatino Linotype"/>
          <w:bCs/>
          <w:sz w:val="28"/>
          <w:szCs w:val="28"/>
        </w:rPr>
      </w:pPr>
    </w:p>
    <w:p w14:paraId="0F799A69" w14:textId="6DFDFB7D" w:rsidR="003145EB" w:rsidRDefault="003145EB">
      <w:pPr>
        <w:rPr>
          <w:rFonts w:ascii="Palatino Linotype" w:hAnsi="Palatino Linotype"/>
          <w:b/>
          <w:sz w:val="28"/>
          <w:szCs w:val="28"/>
        </w:rPr>
      </w:pPr>
      <w:r>
        <w:rPr>
          <w:rFonts w:ascii="Palatino Linotype" w:hAnsi="Palatino Linotype"/>
          <w:b/>
          <w:sz w:val="28"/>
          <w:szCs w:val="28"/>
        </w:rPr>
        <w:t>This syllabus is a draft and nearly all aspects of it are subject to change. I promise not to change the required course texts, though.</w:t>
      </w:r>
    </w:p>
    <w:p w14:paraId="0CDEF47E" w14:textId="6B0F5B78" w:rsidR="003145EB" w:rsidRDefault="003145EB">
      <w:pPr>
        <w:rPr>
          <w:rFonts w:ascii="Palatino Linotype" w:hAnsi="Palatino Linotype"/>
          <w:b/>
          <w:sz w:val="28"/>
          <w:szCs w:val="28"/>
        </w:rPr>
      </w:pPr>
      <w:r>
        <w:rPr>
          <w:rFonts w:ascii="Palatino Linotype" w:hAnsi="Palatino Linotype"/>
          <w:b/>
          <w:sz w:val="28"/>
          <w:szCs w:val="28"/>
        </w:rPr>
        <w:t xml:space="preserve">Please note that the final syllabus will take precedent over any and all aspects of this one (including assignments, due dates, and policies), even if a student has made plans based on the draft, even if a student is confused about which syllabus to follow. </w:t>
      </w:r>
    </w:p>
    <w:p w14:paraId="03E4DEFE" w14:textId="77777777" w:rsidR="003145EB" w:rsidRDefault="003145EB">
      <w:pPr>
        <w:rPr>
          <w:rFonts w:ascii="Palatino Linotype" w:hAnsi="Palatino Linotype"/>
          <w:b/>
          <w:sz w:val="28"/>
          <w:szCs w:val="28"/>
        </w:rPr>
      </w:pPr>
    </w:p>
    <w:p w14:paraId="20D99E3E" w14:textId="085A68F8" w:rsidR="005C37A4" w:rsidRDefault="005C37A4">
      <w:pPr>
        <w:rPr>
          <w:rFonts w:ascii="Palatino Linotype" w:hAnsi="Palatino Linotype"/>
          <w:b/>
          <w:sz w:val="28"/>
          <w:szCs w:val="28"/>
        </w:rPr>
      </w:pPr>
      <w:r>
        <w:rPr>
          <w:rFonts w:ascii="Palatino Linotype" w:hAnsi="Palatino Linotype"/>
          <w:b/>
          <w:sz w:val="28"/>
          <w:szCs w:val="28"/>
        </w:rPr>
        <w:t>Times, Dates, Locations</w:t>
      </w:r>
    </w:p>
    <w:p w14:paraId="0DED148A" w14:textId="497B3967" w:rsidR="005C37A4" w:rsidRPr="00327153" w:rsidRDefault="003145EB" w:rsidP="005C37A4">
      <w:pPr>
        <w:rPr>
          <w:rFonts w:ascii="Palatino Linotype" w:hAnsi="Palatino Linotype"/>
          <w:color w:val="000000"/>
        </w:rPr>
      </w:pPr>
      <w:r>
        <w:rPr>
          <w:rFonts w:ascii="Palatino Linotype" w:hAnsi="Palatino Linotype"/>
          <w:color w:val="000000"/>
        </w:rPr>
        <w:t>Wednesdays 6:00–9:00pm. In person and online.</w:t>
      </w:r>
    </w:p>
    <w:p w14:paraId="44CFB8B1" w14:textId="4609A203" w:rsidR="005C37A4" w:rsidRPr="001E2C32" w:rsidRDefault="005C37A4">
      <w:pPr>
        <w:rPr>
          <w:rFonts w:ascii="Palatino Linotype" w:hAnsi="Palatino Linotype"/>
        </w:rPr>
      </w:pPr>
    </w:p>
    <w:p w14:paraId="45FA53D6" w14:textId="77777777" w:rsidR="00C33BD3" w:rsidRPr="001E2C32" w:rsidRDefault="00C33BD3" w:rsidP="00C33BD3">
      <w:pPr>
        <w:tabs>
          <w:tab w:val="left" w:pos="7599"/>
        </w:tabs>
        <w:rPr>
          <w:rFonts w:ascii="Palatino Linotype" w:hAnsi="Palatino Linotype"/>
        </w:rPr>
      </w:pPr>
      <w:r w:rsidRPr="001E2C32">
        <w:rPr>
          <w:rFonts w:ascii="Palatino Linotype" w:hAnsi="Palatino Linotype"/>
          <w:b/>
          <w:sz w:val="28"/>
          <w:szCs w:val="28"/>
        </w:rPr>
        <w:t>Course Description</w:t>
      </w:r>
      <w:r w:rsidRPr="001E2C32">
        <w:rPr>
          <w:rFonts w:ascii="Palatino Linotype" w:hAnsi="Palatino Linotype"/>
          <w:b/>
          <w:sz w:val="28"/>
          <w:szCs w:val="28"/>
        </w:rPr>
        <w:tab/>
      </w:r>
    </w:p>
    <w:p w14:paraId="54C69D2D" w14:textId="52A3A111" w:rsidR="00C33BD3" w:rsidRPr="00327153" w:rsidRDefault="00327153" w:rsidP="00C33BD3">
      <w:pPr>
        <w:rPr>
          <w:rFonts w:ascii="Palatino Linotype" w:hAnsi="Palatino Linotype"/>
          <w:color w:val="000000"/>
        </w:rPr>
      </w:pPr>
      <w:r w:rsidRPr="00327153">
        <w:rPr>
          <w:rFonts w:ascii="Palatino Linotype" w:hAnsi="Palatino Linotype"/>
          <w:color w:val="000000"/>
        </w:rPr>
        <w:t>An introduction to contemporary Catholic Christology. This course will examine Jesus Christ as an historical figure and object of faith and, as such, the Christian answer to the human situation. Course work will center on Jesus' proclamation of the Kingdom of God and will treat of his history through the Resurrection. A foundational Christology course; 4 units.</w:t>
      </w:r>
    </w:p>
    <w:p w14:paraId="075F4ACB" w14:textId="77777777" w:rsidR="00327153" w:rsidRDefault="00327153" w:rsidP="00C33BD3">
      <w:pPr>
        <w:rPr>
          <w:rFonts w:ascii="Palatino Linotype" w:hAnsi="Palatino Linotype"/>
          <w:b/>
          <w:sz w:val="28"/>
          <w:szCs w:val="28"/>
        </w:rPr>
      </w:pPr>
    </w:p>
    <w:p w14:paraId="6288B51E" w14:textId="6A66DDFE" w:rsidR="00C33BD3" w:rsidRPr="001E2C32" w:rsidRDefault="00C33BD3" w:rsidP="00C33BD3">
      <w:pPr>
        <w:rPr>
          <w:rFonts w:ascii="Palatino Linotype" w:hAnsi="Palatino Linotype"/>
          <w:b/>
          <w:sz w:val="28"/>
          <w:szCs w:val="28"/>
        </w:rPr>
      </w:pPr>
      <w:r w:rsidRPr="001E2C32">
        <w:rPr>
          <w:rFonts w:ascii="Palatino Linotype" w:hAnsi="Palatino Linotype"/>
          <w:b/>
          <w:sz w:val="28"/>
          <w:szCs w:val="28"/>
        </w:rPr>
        <w:t>Learning Goals</w:t>
      </w:r>
    </w:p>
    <w:p w14:paraId="31991DB6" w14:textId="77777777" w:rsidR="00C33BD3" w:rsidRPr="001E2C32" w:rsidRDefault="00C33BD3" w:rsidP="00C33BD3">
      <w:pPr>
        <w:rPr>
          <w:rFonts w:ascii="Palatino Linotype" w:hAnsi="Palatino Linotype"/>
        </w:rPr>
      </w:pPr>
      <w:r w:rsidRPr="001E2C32">
        <w:rPr>
          <w:rFonts w:ascii="Palatino Linotype" w:hAnsi="Palatino Linotype"/>
        </w:rPr>
        <w:t xml:space="preserve">This course focuses on two specific learning goals of the GPPM: </w:t>
      </w:r>
      <w:r>
        <w:rPr>
          <w:rFonts w:ascii="Palatino Linotype" w:hAnsi="Palatino Linotype"/>
        </w:rPr>
        <w:t>1A</w:t>
      </w:r>
      <w:r w:rsidRPr="001E2C32">
        <w:rPr>
          <w:rFonts w:ascii="Palatino Linotype" w:hAnsi="Palatino Linotype"/>
        </w:rPr>
        <w:t xml:space="preserve"> and </w:t>
      </w:r>
      <w:r>
        <w:rPr>
          <w:rFonts w:ascii="Palatino Linotype" w:hAnsi="Palatino Linotype"/>
        </w:rPr>
        <w:t>3</w:t>
      </w:r>
      <w:r w:rsidRPr="001E2C32">
        <w:rPr>
          <w:rFonts w:ascii="Palatino Linotype" w:hAnsi="Palatino Linotype"/>
        </w:rPr>
        <w:t>A.</w:t>
      </w:r>
    </w:p>
    <w:p w14:paraId="5A15927A" w14:textId="77777777" w:rsidR="00C33BD3" w:rsidRPr="00E04573" w:rsidRDefault="00C33BD3" w:rsidP="00C33BD3">
      <w:pPr>
        <w:pStyle w:val="ListParagraph"/>
        <w:numPr>
          <w:ilvl w:val="0"/>
          <w:numId w:val="1"/>
        </w:numPr>
        <w:rPr>
          <w:rFonts w:ascii="Palatino Linotype" w:hAnsi="Palatino Linotype"/>
          <w:b/>
          <w:color w:val="000000"/>
        </w:rPr>
      </w:pPr>
      <w:r>
        <w:rPr>
          <w:rFonts w:ascii="Palatino Linotype" w:hAnsi="Palatino Linotype"/>
          <w:b/>
          <w:color w:val="000000"/>
        </w:rPr>
        <w:t xml:space="preserve">Goal 1: </w:t>
      </w:r>
      <w:r w:rsidRPr="00E04573">
        <w:rPr>
          <w:rFonts w:ascii="Palatino Linotype" w:hAnsi="Palatino Linotype"/>
          <w:bCs/>
          <w:color w:val="000000"/>
        </w:rPr>
        <w:t>Students will gain a broad theological foundation that will undergird inquiry into a select area of concentration. (theological knowledge)</w:t>
      </w:r>
    </w:p>
    <w:p w14:paraId="08A1377A" w14:textId="77777777" w:rsidR="00C33BD3" w:rsidRPr="00E04573" w:rsidRDefault="00C33BD3" w:rsidP="00C33BD3">
      <w:pPr>
        <w:pStyle w:val="ListParagraph"/>
        <w:numPr>
          <w:ilvl w:val="1"/>
          <w:numId w:val="1"/>
        </w:numPr>
        <w:rPr>
          <w:rFonts w:ascii="Palatino Linotype" w:hAnsi="Palatino Linotype"/>
          <w:color w:val="000000"/>
        </w:rPr>
      </w:pPr>
      <w:r w:rsidRPr="00E04573">
        <w:rPr>
          <w:rFonts w:ascii="Palatino Linotype" w:hAnsi="Palatino Linotype"/>
          <w:b/>
          <w:color w:val="000000"/>
        </w:rPr>
        <w:t xml:space="preserve">Objective A. </w:t>
      </w:r>
      <w:r w:rsidRPr="00E04573">
        <w:rPr>
          <w:rFonts w:ascii="Palatino Linotype" w:hAnsi="Palatino Linotype"/>
          <w:color w:val="000000"/>
        </w:rPr>
        <w:t>Students will demonstrate an understanding of Fundamental Theology, Christology, Ecclesiology, Ethics, Hebrew Bible, and the New Testament according to the competencies articulated by each of these areas.</w:t>
      </w:r>
    </w:p>
    <w:p w14:paraId="2BD9FF0A" w14:textId="77777777" w:rsidR="00C33BD3" w:rsidRPr="00E04573" w:rsidRDefault="00C33BD3" w:rsidP="00C33BD3">
      <w:pPr>
        <w:pStyle w:val="ListParagraph"/>
        <w:numPr>
          <w:ilvl w:val="0"/>
          <w:numId w:val="1"/>
        </w:numPr>
        <w:rPr>
          <w:rFonts w:ascii="Palatino Linotype" w:hAnsi="Palatino Linotype"/>
          <w:color w:val="000000"/>
        </w:rPr>
      </w:pPr>
      <w:r w:rsidRPr="00E04573">
        <w:rPr>
          <w:rFonts w:ascii="Palatino Linotype" w:hAnsi="Palatino Linotype"/>
          <w:b/>
          <w:color w:val="000000"/>
        </w:rPr>
        <w:t>Goal 3</w:t>
      </w:r>
      <w:r w:rsidRPr="00E04573">
        <w:rPr>
          <w:rFonts w:ascii="Palatino Linotype" w:hAnsi="Palatino Linotype"/>
          <w:color w:val="000000"/>
        </w:rPr>
        <w:t>: Students will become competent leaders dedicated to serving the Church and to creating community in parish and other pastoral settings. (leadership skill)</w:t>
      </w:r>
    </w:p>
    <w:p w14:paraId="6519F38E" w14:textId="44B4462B" w:rsidR="00C33BD3" w:rsidRDefault="00C33BD3" w:rsidP="00C33BD3">
      <w:pPr>
        <w:pStyle w:val="ListParagraph"/>
        <w:numPr>
          <w:ilvl w:val="1"/>
          <w:numId w:val="1"/>
        </w:numPr>
        <w:rPr>
          <w:rFonts w:ascii="Palatino Linotype" w:hAnsi="Palatino Linotype"/>
          <w:color w:val="000000"/>
        </w:rPr>
      </w:pPr>
      <w:r>
        <w:rPr>
          <w:rFonts w:ascii="Palatino Linotype" w:hAnsi="Palatino Linotype"/>
          <w:b/>
          <w:bCs/>
          <w:color w:val="000000"/>
        </w:rPr>
        <w:lastRenderedPageBreak/>
        <w:t xml:space="preserve">Objective A. </w:t>
      </w:r>
      <w:r w:rsidRPr="00E04573">
        <w:rPr>
          <w:rFonts w:ascii="Palatino Linotype" w:hAnsi="Palatino Linotype"/>
          <w:color w:val="000000"/>
        </w:rPr>
        <w:t>Students will employ historically informed knowledge of the tradition to assess theological positions and pastoral issues.</w:t>
      </w:r>
    </w:p>
    <w:p w14:paraId="2D62FCA9" w14:textId="77777777" w:rsidR="00327153" w:rsidRPr="00327153" w:rsidRDefault="00327153" w:rsidP="00327153">
      <w:pPr>
        <w:pStyle w:val="ListParagraph"/>
        <w:numPr>
          <w:ilvl w:val="0"/>
          <w:numId w:val="1"/>
        </w:numPr>
        <w:rPr>
          <w:rFonts w:ascii="Palatino Linotype" w:hAnsi="Palatino Linotype"/>
          <w:color w:val="000000"/>
        </w:rPr>
      </w:pPr>
      <w:r>
        <w:rPr>
          <w:rFonts w:ascii="Palatino Linotype" w:hAnsi="Palatino Linotype"/>
          <w:b/>
          <w:bCs/>
          <w:color w:val="000000"/>
        </w:rPr>
        <w:t>Goal 5</w:t>
      </w:r>
      <w:r>
        <w:rPr>
          <w:rFonts w:ascii="Palatino Linotype" w:hAnsi="Palatino Linotype"/>
          <w:color w:val="000000"/>
        </w:rPr>
        <w:t xml:space="preserve">: </w:t>
      </w:r>
      <w:r w:rsidRPr="00327153">
        <w:rPr>
          <w:rFonts w:ascii="Palatino Linotype" w:hAnsi="Palatino Linotype"/>
          <w:color w:val="000000"/>
        </w:rPr>
        <w:t>Students will become prepared ministry professionals able to function effectively in a diverse global religious environment. (diversity fluency)</w:t>
      </w:r>
    </w:p>
    <w:p w14:paraId="2AAAFC78" w14:textId="32885F09" w:rsidR="00A145D4" w:rsidRPr="003145EB" w:rsidRDefault="00327153" w:rsidP="00A145D4">
      <w:pPr>
        <w:pStyle w:val="ListParagraph"/>
        <w:numPr>
          <w:ilvl w:val="1"/>
          <w:numId w:val="1"/>
        </w:numPr>
        <w:rPr>
          <w:rFonts w:ascii="Palatino Linotype" w:hAnsi="Palatino Linotype"/>
          <w:b/>
          <w:bCs/>
          <w:color w:val="000000"/>
        </w:rPr>
      </w:pPr>
      <w:r>
        <w:rPr>
          <w:rFonts w:ascii="Palatino Linotype" w:hAnsi="Palatino Linotype"/>
          <w:b/>
          <w:bCs/>
          <w:color w:val="000000"/>
        </w:rPr>
        <w:t>Objective A.</w:t>
      </w:r>
      <w:r w:rsidRPr="00327153">
        <w:rPr>
          <w:rFonts w:ascii="Times New Roman" w:eastAsia="Times New Roman" w:hAnsi="Times New Roman" w:cs="Times New Roman"/>
        </w:rPr>
        <w:t xml:space="preserve"> </w:t>
      </w:r>
      <w:r w:rsidRPr="00A145D4">
        <w:rPr>
          <w:rFonts w:ascii="Palatino Linotype" w:hAnsi="Palatino Linotype"/>
          <w:color w:val="000000"/>
        </w:rPr>
        <w:t>Students will describe and address cultural differences in Christian practice.</w:t>
      </w:r>
    </w:p>
    <w:p w14:paraId="47B98253" w14:textId="77777777" w:rsidR="00A145D4" w:rsidRPr="001E2C32" w:rsidRDefault="00A145D4" w:rsidP="00A145D4">
      <w:pPr>
        <w:rPr>
          <w:rFonts w:ascii="Palatino Linotype" w:hAnsi="Palatino Linotype"/>
        </w:rPr>
      </w:pPr>
    </w:p>
    <w:p w14:paraId="37887329" w14:textId="77777777" w:rsidR="00C33BD3" w:rsidRPr="001E2C32" w:rsidRDefault="00C33BD3" w:rsidP="00C33BD3">
      <w:pPr>
        <w:rPr>
          <w:rFonts w:ascii="Palatino Linotype" w:hAnsi="Palatino Linotype"/>
          <w:b/>
          <w:sz w:val="28"/>
          <w:szCs w:val="28"/>
        </w:rPr>
      </w:pPr>
      <w:r w:rsidRPr="001E2C32">
        <w:rPr>
          <w:rFonts w:ascii="Palatino Linotype" w:hAnsi="Palatino Linotype"/>
          <w:b/>
          <w:sz w:val="28"/>
          <w:szCs w:val="28"/>
        </w:rPr>
        <w:t xml:space="preserve">Course Components: </w:t>
      </w:r>
    </w:p>
    <w:p w14:paraId="08B6ADAF" w14:textId="77777777" w:rsidR="00C33BD3" w:rsidRPr="001E2C32" w:rsidRDefault="00C33BD3" w:rsidP="00C33BD3">
      <w:pPr>
        <w:ind w:left="720"/>
        <w:rPr>
          <w:rFonts w:ascii="Palatino Linotype" w:hAnsi="Palatino Linotype"/>
        </w:rPr>
      </w:pPr>
    </w:p>
    <w:p w14:paraId="6331D87B" w14:textId="77777777" w:rsidR="00C33BD3" w:rsidRPr="001E2C32" w:rsidRDefault="00C33BD3" w:rsidP="00C33BD3">
      <w:pPr>
        <w:rPr>
          <w:rFonts w:ascii="Palatino Linotype" w:hAnsi="Palatino Linotype"/>
        </w:rPr>
      </w:pPr>
      <w:r w:rsidRPr="001E2C32">
        <w:rPr>
          <w:rFonts w:ascii="Palatino Linotype" w:hAnsi="Palatino Linotype"/>
          <w:u w:val="single"/>
        </w:rPr>
        <w:t>Class Participation:</w:t>
      </w:r>
      <w:r w:rsidRPr="001E2C32">
        <w:rPr>
          <w:rFonts w:ascii="Palatino Linotype" w:hAnsi="Palatino Linotype"/>
        </w:rPr>
        <w:t xml:space="preserve"> Active participation is essential to this class. Weekly </w:t>
      </w:r>
      <w:r>
        <w:rPr>
          <w:rFonts w:ascii="Palatino Linotype" w:hAnsi="Palatino Linotype"/>
        </w:rPr>
        <w:t>class</w:t>
      </w:r>
      <w:r w:rsidRPr="001E2C32">
        <w:rPr>
          <w:rFonts w:ascii="Palatino Linotype" w:hAnsi="Palatino Linotype"/>
        </w:rPr>
        <w:t xml:space="preserve"> sessions will involve some presentation from the professor, but will mainly be an opportunity for student discussion of issues that are raised by the week’s readings. </w:t>
      </w:r>
      <w:r w:rsidRPr="001E2C32">
        <w:rPr>
          <w:rFonts w:ascii="Palatino Linotype" w:hAnsi="Palatino Linotype"/>
          <w:i/>
        </w:rPr>
        <w:t>Each student should come to class sessions with one to three questions (from the readings, or just germane to the week’s topic) that he or she would like to be sure we discuss</w:t>
      </w:r>
      <w:r w:rsidRPr="001E2C32">
        <w:rPr>
          <w:rFonts w:ascii="Palatino Linotype" w:hAnsi="Palatino Linotype"/>
        </w:rPr>
        <w:t>.</w:t>
      </w:r>
    </w:p>
    <w:p w14:paraId="0A4AD295" w14:textId="77777777" w:rsidR="00C33BD3" w:rsidRPr="001E2C32" w:rsidRDefault="00C33BD3" w:rsidP="00C33BD3">
      <w:pPr>
        <w:rPr>
          <w:rFonts w:ascii="Palatino Linotype" w:hAnsi="Palatino Linotype"/>
        </w:rPr>
      </w:pPr>
    </w:p>
    <w:p w14:paraId="737D672E" w14:textId="74AF4FC2" w:rsidR="00C33BD3" w:rsidRPr="003E4A95" w:rsidRDefault="00930F16" w:rsidP="00C33BD3">
      <w:pPr>
        <w:rPr>
          <w:rFonts w:ascii="Palatino Linotype" w:hAnsi="Palatino Linotype"/>
        </w:rPr>
      </w:pPr>
      <w:r>
        <w:rPr>
          <w:rFonts w:ascii="Palatino Linotype" w:hAnsi="Palatino Linotype"/>
          <w:u w:val="single"/>
        </w:rPr>
        <w:t>Reading Reflections</w:t>
      </w:r>
      <w:r w:rsidR="00C33BD3" w:rsidRPr="001601FF">
        <w:rPr>
          <w:rFonts w:ascii="Palatino Linotype" w:hAnsi="Palatino Linotype"/>
          <w:u w:val="single"/>
        </w:rPr>
        <w:t>:</w:t>
      </w:r>
      <w:r w:rsidR="00C33BD3" w:rsidRPr="001601FF">
        <w:rPr>
          <w:rFonts w:ascii="Palatino Linotype" w:hAnsi="Palatino Linotype"/>
        </w:rPr>
        <w:t xml:space="preserve"> </w:t>
      </w:r>
      <w:r>
        <w:rPr>
          <w:rFonts w:ascii="Palatino Linotype" w:hAnsi="Palatino Linotype"/>
        </w:rPr>
        <w:t xml:space="preserve">For every class with a reading due, students will write a brief (500–750 words) reflection on the reading(s) guided by the questions: </w:t>
      </w:r>
      <w:r w:rsidRPr="00930F16">
        <w:rPr>
          <w:rFonts w:ascii="Palatino Linotype" w:hAnsi="Palatino Linotype"/>
          <w:i/>
          <w:iCs/>
        </w:rPr>
        <w:t>Who does the author say that Jesus is?</w:t>
      </w:r>
      <w:r>
        <w:rPr>
          <w:rFonts w:ascii="Palatino Linotype" w:hAnsi="Palatino Linotype"/>
        </w:rPr>
        <w:t xml:space="preserve"> (</w:t>
      </w:r>
      <w:r>
        <w:rPr>
          <w:rFonts w:ascii="Palatino Linotype" w:hAnsi="Palatino Linotype"/>
          <w:b/>
          <w:bCs/>
        </w:rPr>
        <w:t xml:space="preserve">Objective 5A) </w:t>
      </w:r>
      <w:r>
        <w:rPr>
          <w:rFonts w:ascii="Palatino Linotype" w:hAnsi="Palatino Linotype"/>
          <w:i/>
          <w:iCs/>
        </w:rPr>
        <w:t xml:space="preserve">How does the author’s answer to this question relate to the biblical witness to and/or the church’s teaching about Jesus? </w:t>
      </w:r>
      <w:r w:rsidRPr="00930F16">
        <w:rPr>
          <w:rFonts w:ascii="Palatino Linotype" w:hAnsi="Palatino Linotype"/>
          <w:b/>
          <w:bCs/>
        </w:rPr>
        <w:t>(</w:t>
      </w:r>
      <w:r>
        <w:rPr>
          <w:rFonts w:ascii="Palatino Linotype" w:hAnsi="Palatino Linotype"/>
          <w:b/>
          <w:bCs/>
        </w:rPr>
        <w:t xml:space="preserve">Objective 1A) </w:t>
      </w:r>
      <w:r>
        <w:rPr>
          <w:rFonts w:ascii="Palatino Linotype" w:hAnsi="Palatino Linotype"/>
        </w:rPr>
        <w:t xml:space="preserve">and </w:t>
      </w:r>
      <w:proofErr w:type="gramStart"/>
      <w:r>
        <w:rPr>
          <w:rFonts w:ascii="Palatino Linotype" w:hAnsi="Palatino Linotype"/>
          <w:i/>
          <w:iCs/>
        </w:rPr>
        <w:t>How</w:t>
      </w:r>
      <w:proofErr w:type="gramEnd"/>
      <w:r>
        <w:rPr>
          <w:rFonts w:ascii="Palatino Linotype" w:hAnsi="Palatino Linotype"/>
          <w:i/>
          <w:iCs/>
        </w:rPr>
        <w:t xml:space="preserve"> might this answer benefit people in my own ministry context? </w:t>
      </w:r>
      <w:r>
        <w:rPr>
          <w:rFonts w:ascii="Palatino Linotype" w:hAnsi="Palatino Linotype"/>
          <w:b/>
          <w:bCs/>
        </w:rPr>
        <w:t>(Objective 3A)</w:t>
      </w:r>
      <w:r w:rsidR="00A145D4">
        <w:rPr>
          <w:rFonts w:ascii="Palatino Linotype" w:hAnsi="Palatino Linotype"/>
        </w:rPr>
        <w:t xml:space="preserve">. </w:t>
      </w:r>
    </w:p>
    <w:p w14:paraId="2CEC53BC" w14:textId="77777777" w:rsidR="00C33BD3" w:rsidRPr="001601FF" w:rsidRDefault="00C33BD3" w:rsidP="00C33BD3">
      <w:pPr>
        <w:rPr>
          <w:rFonts w:ascii="Palatino Linotype" w:hAnsi="Palatino Linotype"/>
        </w:rPr>
      </w:pPr>
    </w:p>
    <w:p w14:paraId="01552F3D" w14:textId="77777777" w:rsidR="00C33BD3" w:rsidRPr="001E2C32" w:rsidRDefault="00C33BD3" w:rsidP="00C33BD3">
      <w:pPr>
        <w:ind w:left="90"/>
        <w:rPr>
          <w:rFonts w:ascii="Palatino Linotype" w:hAnsi="Palatino Linotype"/>
        </w:rPr>
      </w:pPr>
      <w:r w:rsidRPr="001E2C32">
        <w:rPr>
          <w:rFonts w:ascii="Palatino Linotype" w:hAnsi="Palatino Linotype"/>
          <w:u w:val="single"/>
        </w:rPr>
        <w:t>Final Project:</w:t>
      </w:r>
      <w:r w:rsidRPr="001E2C32">
        <w:rPr>
          <w:rFonts w:ascii="Palatino Linotype" w:hAnsi="Palatino Linotype"/>
        </w:rPr>
        <w:t xml:space="preserve"> Your final project will be related to the course material, and should be pastorally appropriate for your present or future ministry. By the fourth week of class, you should present me with a one-page proposal in which you indicate the nature and scope of your project. This will allow me to approve the suitability of the project and point you towards appropriate resources. By week seven, you will provide me with an outline of your project.</w:t>
      </w:r>
    </w:p>
    <w:p w14:paraId="3C01E5C4" w14:textId="77777777" w:rsidR="00C33BD3" w:rsidRPr="001E2C32" w:rsidRDefault="00C33BD3" w:rsidP="00C33BD3">
      <w:pPr>
        <w:ind w:left="720"/>
        <w:rPr>
          <w:rFonts w:ascii="Palatino Linotype" w:hAnsi="Palatino Linotype"/>
          <w:b/>
        </w:rPr>
      </w:pPr>
    </w:p>
    <w:p w14:paraId="2FD8694C" w14:textId="77777777" w:rsidR="00C33BD3" w:rsidRPr="001E2C32" w:rsidRDefault="00C33BD3" w:rsidP="00C33BD3">
      <w:pPr>
        <w:ind w:left="720"/>
        <w:rPr>
          <w:rFonts w:ascii="Palatino Linotype" w:hAnsi="Palatino Linotype"/>
          <w:b/>
        </w:rPr>
      </w:pPr>
      <w:r w:rsidRPr="001E2C32">
        <w:rPr>
          <w:rFonts w:ascii="Palatino Linotype" w:hAnsi="Palatino Linotype"/>
          <w:b/>
        </w:rPr>
        <w:t>Option One: A Research Paper</w:t>
      </w:r>
    </w:p>
    <w:p w14:paraId="1C4C466D" w14:textId="77777777" w:rsidR="00C33BD3" w:rsidRPr="001E2C32" w:rsidRDefault="00C33BD3" w:rsidP="00C33BD3">
      <w:pPr>
        <w:ind w:left="720"/>
        <w:rPr>
          <w:rFonts w:ascii="Palatino Linotype" w:hAnsi="Palatino Linotype"/>
          <w:b/>
        </w:rPr>
      </w:pPr>
    </w:p>
    <w:p w14:paraId="353697D1" w14:textId="7B67241A" w:rsidR="00C33BD3" w:rsidRPr="001E2C32" w:rsidRDefault="00C33BD3" w:rsidP="00C33BD3">
      <w:pPr>
        <w:ind w:left="720"/>
        <w:rPr>
          <w:rFonts w:ascii="Palatino Linotype" w:hAnsi="Palatino Linotype"/>
        </w:rPr>
      </w:pPr>
      <w:r w:rsidRPr="001E2C32">
        <w:rPr>
          <w:rFonts w:ascii="Palatino Linotype" w:hAnsi="Palatino Linotype"/>
        </w:rPr>
        <w:t xml:space="preserve">This option consists of a research paper exploring an academic topic of interest, directly focused on one or more central </w:t>
      </w:r>
      <w:r w:rsidR="00A145D4">
        <w:rPr>
          <w:rFonts w:ascii="Palatino Linotype" w:hAnsi="Palatino Linotype"/>
        </w:rPr>
        <w:t>Christological</w:t>
      </w:r>
      <w:r w:rsidRPr="001E2C32">
        <w:rPr>
          <w:rFonts w:ascii="Palatino Linotype" w:hAnsi="Palatino Linotype"/>
        </w:rPr>
        <w:t xml:space="preserve"> theme explored in the course </w:t>
      </w:r>
      <w:r>
        <w:rPr>
          <w:rFonts w:ascii="Palatino Linotype" w:hAnsi="Palatino Linotype"/>
        </w:rPr>
        <w:t xml:space="preserve">with attention to theological meaning and historical development </w:t>
      </w:r>
      <w:r w:rsidRPr="003E4A95">
        <w:rPr>
          <w:rFonts w:ascii="Palatino Linotype" w:hAnsi="Palatino Linotype"/>
          <w:b/>
          <w:bCs/>
        </w:rPr>
        <w:t>(Learning Objectives 1A and 3A</w:t>
      </w:r>
      <w:r w:rsidR="00A145D4">
        <w:rPr>
          <w:rFonts w:ascii="Palatino Linotype" w:hAnsi="Palatino Linotype"/>
        </w:rPr>
        <w:t xml:space="preserve">, and, ideally </w:t>
      </w:r>
      <w:r w:rsidR="00A145D4">
        <w:rPr>
          <w:rFonts w:ascii="Palatino Linotype" w:hAnsi="Palatino Linotype"/>
          <w:b/>
          <w:bCs/>
        </w:rPr>
        <w:t>5A</w:t>
      </w:r>
      <w:r w:rsidRPr="003E4A95">
        <w:rPr>
          <w:rFonts w:ascii="Palatino Linotype" w:hAnsi="Palatino Linotype"/>
          <w:b/>
          <w:bCs/>
        </w:rPr>
        <w:t>)</w:t>
      </w:r>
      <w:r w:rsidRPr="001E2C32">
        <w:rPr>
          <w:rFonts w:ascii="Palatino Linotype" w:hAnsi="Palatino Linotype"/>
        </w:rPr>
        <w:t xml:space="preserve">.  The paper should represent original research, insights, and interpretation and be 10 - 12 pages in length (not including the cover page and bibliography). </w:t>
      </w:r>
    </w:p>
    <w:p w14:paraId="0A6B0D10" w14:textId="77777777" w:rsidR="00C33BD3" w:rsidRPr="001E2C32" w:rsidRDefault="00C33BD3" w:rsidP="00C33BD3">
      <w:pPr>
        <w:ind w:left="720"/>
        <w:rPr>
          <w:rFonts w:ascii="Palatino Linotype" w:hAnsi="Palatino Linotype"/>
          <w:b/>
        </w:rPr>
      </w:pPr>
    </w:p>
    <w:p w14:paraId="47E0D403" w14:textId="77777777" w:rsidR="00C33BD3" w:rsidRPr="001E2C32" w:rsidRDefault="00C33BD3" w:rsidP="00C33BD3">
      <w:pPr>
        <w:ind w:left="720"/>
        <w:rPr>
          <w:rFonts w:ascii="Palatino Linotype" w:hAnsi="Palatino Linotype"/>
          <w:b/>
        </w:rPr>
      </w:pPr>
      <w:r w:rsidRPr="001E2C32">
        <w:rPr>
          <w:rFonts w:ascii="Palatino Linotype" w:hAnsi="Palatino Linotype"/>
          <w:b/>
        </w:rPr>
        <w:t>Option Two: A Pastoral Project for a Specific Parish Community</w:t>
      </w:r>
    </w:p>
    <w:p w14:paraId="17324F95" w14:textId="77777777" w:rsidR="00C33BD3" w:rsidRPr="001E2C32" w:rsidRDefault="00C33BD3" w:rsidP="00C33BD3">
      <w:pPr>
        <w:ind w:left="720"/>
        <w:rPr>
          <w:rFonts w:ascii="Palatino Linotype" w:hAnsi="Palatino Linotype"/>
          <w:b/>
        </w:rPr>
      </w:pPr>
    </w:p>
    <w:p w14:paraId="0023CE77" w14:textId="27F2C8A4" w:rsidR="00C33BD3" w:rsidRPr="001E2C32" w:rsidRDefault="00C33BD3" w:rsidP="00C33BD3">
      <w:pPr>
        <w:ind w:left="720"/>
        <w:rPr>
          <w:rFonts w:ascii="Palatino Linotype" w:hAnsi="Palatino Linotype"/>
        </w:rPr>
      </w:pPr>
      <w:r w:rsidRPr="001E2C32">
        <w:rPr>
          <w:rFonts w:ascii="Palatino Linotype" w:hAnsi="Palatino Linotype"/>
        </w:rPr>
        <w:lastRenderedPageBreak/>
        <w:t xml:space="preserve">Through the creation of the pastoral project, the student will demonstrate theological competency and pastoral application of the course readings, lectures, class discussions, and especially study and competency in the </w:t>
      </w:r>
      <w:r w:rsidR="00A145D4">
        <w:rPr>
          <w:rFonts w:ascii="Palatino Linotype" w:hAnsi="Palatino Linotype"/>
        </w:rPr>
        <w:t>Christological teaching of the Catholic Church and contemporary applications of it</w:t>
      </w:r>
      <w:r>
        <w:rPr>
          <w:rFonts w:ascii="Palatino Linotype" w:hAnsi="Palatino Linotype"/>
        </w:rPr>
        <w:t xml:space="preserve"> </w:t>
      </w:r>
      <w:r w:rsidRPr="009C6692">
        <w:rPr>
          <w:rFonts w:ascii="Palatino Linotype" w:hAnsi="Palatino Linotype"/>
          <w:b/>
          <w:bCs/>
        </w:rPr>
        <w:t>(Learning Objective 1A</w:t>
      </w:r>
      <w:r w:rsidR="00A145D4">
        <w:rPr>
          <w:rFonts w:ascii="Palatino Linotype" w:hAnsi="Palatino Linotype"/>
        </w:rPr>
        <w:t xml:space="preserve"> and, ideally, </w:t>
      </w:r>
      <w:r w:rsidR="00A145D4">
        <w:rPr>
          <w:rFonts w:ascii="Palatino Linotype" w:hAnsi="Palatino Linotype"/>
          <w:b/>
          <w:bCs/>
        </w:rPr>
        <w:t>5A</w:t>
      </w:r>
      <w:r w:rsidRPr="009C6692">
        <w:rPr>
          <w:rFonts w:ascii="Palatino Linotype" w:hAnsi="Palatino Linotype"/>
          <w:b/>
          <w:bCs/>
        </w:rPr>
        <w:t>)</w:t>
      </w:r>
      <w:r>
        <w:rPr>
          <w:rFonts w:ascii="Palatino Linotype" w:hAnsi="Palatino Linotype"/>
        </w:rPr>
        <w:t>.</w:t>
      </w:r>
    </w:p>
    <w:p w14:paraId="78B45BB5" w14:textId="77777777" w:rsidR="00C33BD3" w:rsidRPr="001E2C32" w:rsidRDefault="00C33BD3" w:rsidP="00C33BD3">
      <w:pPr>
        <w:ind w:left="720"/>
        <w:rPr>
          <w:rFonts w:ascii="Palatino Linotype" w:hAnsi="Palatino Linotype"/>
        </w:rPr>
      </w:pPr>
    </w:p>
    <w:p w14:paraId="3A2F1C9A" w14:textId="48117D8C" w:rsidR="00C33BD3" w:rsidRPr="001E2C32" w:rsidRDefault="00C33BD3" w:rsidP="00C33BD3">
      <w:pPr>
        <w:ind w:left="720"/>
        <w:rPr>
          <w:rFonts w:ascii="Palatino Linotype" w:hAnsi="Palatino Linotype"/>
        </w:rPr>
      </w:pPr>
      <w:r w:rsidRPr="001E2C32">
        <w:rPr>
          <w:rFonts w:ascii="Palatino Linotype" w:hAnsi="Palatino Linotype"/>
        </w:rPr>
        <w:t xml:space="preserve">This project has two parts: 1) all the elements needed for the pastoral project and 2) a paper (6 - 8 pages) that articulates the </w:t>
      </w:r>
      <w:r w:rsidR="00A145D4">
        <w:rPr>
          <w:rFonts w:ascii="Palatino Linotype" w:hAnsi="Palatino Linotype"/>
        </w:rPr>
        <w:t>Christological</w:t>
      </w:r>
      <w:r w:rsidRPr="001E2C32">
        <w:rPr>
          <w:rFonts w:ascii="Palatino Linotype" w:hAnsi="Palatino Linotype"/>
        </w:rPr>
        <w:t xml:space="preserve"> themes </w:t>
      </w:r>
      <w:r>
        <w:rPr>
          <w:rFonts w:ascii="Palatino Linotype" w:hAnsi="Palatino Linotype"/>
        </w:rPr>
        <w:t>in the project</w:t>
      </w:r>
      <w:r w:rsidRPr="001E2C32">
        <w:rPr>
          <w:rFonts w:ascii="Palatino Linotype" w:hAnsi="Palatino Linotype"/>
        </w:rPr>
        <w:t xml:space="preserve">. The paper will also include a pastoral analysis of the parish community and presentation of the hoped-for effectiveness of the pastoral project. </w:t>
      </w:r>
      <w:r w:rsidRPr="003E4A95">
        <w:rPr>
          <w:rFonts w:ascii="Palatino Linotype" w:hAnsi="Palatino Linotype"/>
          <w:b/>
          <w:bCs/>
        </w:rPr>
        <w:t>(Learning Objective 3A)</w:t>
      </w:r>
      <w:r>
        <w:rPr>
          <w:rFonts w:ascii="Palatino Linotype" w:hAnsi="Palatino Linotype"/>
        </w:rPr>
        <w:t>.</w:t>
      </w:r>
      <w:r w:rsidRPr="001E2C32">
        <w:rPr>
          <w:rFonts w:ascii="Palatino Linotype" w:hAnsi="Palatino Linotype"/>
        </w:rPr>
        <w:t xml:space="preserve"> </w:t>
      </w:r>
    </w:p>
    <w:p w14:paraId="62486C05" w14:textId="77777777" w:rsidR="0070305C" w:rsidRPr="001E2C32" w:rsidRDefault="0070305C">
      <w:pPr>
        <w:rPr>
          <w:rFonts w:ascii="Palatino Linotype" w:hAnsi="Palatino Linotype"/>
          <w:b/>
          <w:sz w:val="28"/>
          <w:szCs w:val="28"/>
        </w:rPr>
      </w:pPr>
    </w:p>
    <w:p w14:paraId="5834FC82" w14:textId="77777777" w:rsidR="00E3505B" w:rsidRPr="001E2C32" w:rsidRDefault="000B2DCF">
      <w:pPr>
        <w:rPr>
          <w:rFonts w:ascii="Palatino Linotype" w:hAnsi="Palatino Linotype"/>
        </w:rPr>
      </w:pPr>
      <w:r w:rsidRPr="001E2C32">
        <w:rPr>
          <w:rFonts w:ascii="Palatino Linotype" w:hAnsi="Palatino Linotype"/>
          <w:b/>
          <w:sz w:val="28"/>
          <w:szCs w:val="28"/>
        </w:rPr>
        <w:t>Required Reading</w:t>
      </w:r>
    </w:p>
    <w:p w14:paraId="0CFB29AA" w14:textId="77777777" w:rsidR="006B7089" w:rsidRPr="006F5806" w:rsidRDefault="006B7089" w:rsidP="006B7089">
      <w:pPr>
        <w:pStyle w:val="ListParagraph"/>
        <w:numPr>
          <w:ilvl w:val="0"/>
          <w:numId w:val="9"/>
        </w:numPr>
        <w:rPr>
          <w:rFonts w:ascii="Garamond" w:hAnsi="Garamond"/>
        </w:rPr>
      </w:pPr>
      <w:r>
        <w:rPr>
          <w:rFonts w:ascii="Garamond" w:hAnsi="Garamond"/>
        </w:rPr>
        <w:t>Edward R. Hardy, ed.</w:t>
      </w:r>
      <w:r w:rsidRPr="006F5806">
        <w:rPr>
          <w:rFonts w:ascii="Garamond" w:hAnsi="Garamond"/>
        </w:rPr>
        <w:t xml:space="preserve">, </w:t>
      </w:r>
      <w:r>
        <w:rPr>
          <w:rFonts w:ascii="Garamond" w:hAnsi="Garamond"/>
          <w:i/>
        </w:rPr>
        <w:t>Christology of the Later Fathers</w:t>
      </w:r>
      <w:r w:rsidRPr="006F5806">
        <w:rPr>
          <w:rFonts w:ascii="Garamond" w:hAnsi="Garamond"/>
        </w:rPr>
        <w:t xml:space="preserve">. </w:t>
      </w:r>
      <w:r>
        <w:rPr>
          <w:rFonts w:ascii="Garamond" w:hAnsi="Garamond"/>
        </w:rPr>
        <w:t>Philadelphia: Westminster John Knox</w:t>
      </w:r>
      <w:r w:rsidRPr="006F5806">
        <w:rPr>
          <w:rFonts w:ascii="Garamond" w:hAnsi="Garamond"/>
        </w:rPr>
        <w:t xml:space="preserve">, </w:t>
      </w:r>
      <w:r>
        <w:rPr>
          <w:rFonts w:ascii="Garamond" w:hAnsi="Garamond"/>
        </w:rPr>
        <w:t>1954</w:t>
      </w:r>
      <w:r w:rsidRPr="006F5806">
        <w:rPr>
          <w:rFonts w:ascii="Garamond" w:hAnsi="Garamond"/>
        </w:rPr>
        <w:t xml:space="preserve">. ISBN: </w:t>
      </w:r>
      <w:r w:rsidRPr="002315E0">
        <w:rPr>
          <w:rFonts w:ascii="Garamond" w:hAnsi="Garamond"/>
        </w:rPr>
        <w:t>978-0664241520</w:t>
      </w:r>
      <w:r w:rsidRPr="006F5806">
        <w:rPr>
          <w:rFonts w:ascii="Garamond" w:hAnsi="Garamond"/>
        </w:rPr>
        <w:t xml:space="preserve"> </w:t>
      </w:r>
    </w:p>
    <w:p w14:paraId="5ABBC607" w14:textId="0C288BED" w:rsidR="006B7089" w:rsidRPr="006C12B7" w:rsidRDefault="006B7089" w:rsidP="006C12B7">
      <w:pPr>
        <w:pStyle w:val="ListParagraph"/>
        <w:numPr>
          <w:ilvl w:val="0"/>
          <w:numId w:val="9"/>
        </w:numPr>
        <w:rPr>
          <w:rFonts w:ascii="Garamond" w:hAnsi="Garamond"/>
        </w:rPr>
      </w:pPr>
      <w:r>
        <w:rPr>
          <w:rFonts w:ascii="Garamond" w:hAnsi="Garamond"/>
        </w:rPr>
        <w:t xml:space="preserve">Jon </w:t>
      </w:r>
      <w:proofErr w:type="spellStart"/>
      <w:r>
        <w:rPr>
          <w:rFonts w:ascii="Garamond" w:hAnsi="Garamond"/>
        </w:rPr>
        <w:t>Sobrino</w:t>
      </w:r>
      <w:proofErr w:type="spellEnd"/>
      <w:r>
        <w:rPr>
          <w:rFonts w:ascii="Garamond" w:hAnsi="Garamond"/>
        </w:rPr>
        <w:t xml:space="preserve">, </w:t>
      </w:r>
      <w:r>
        <w:rPr>
          <w:rFonts w:ascii="Garamond" w:hAnsi="Garamond"/>
          <w:i/>
          <w:iCs/>
        </w:rPr>
        <w:t>Jesus the Liberator: A Historical-Theological View</w:t>
      </w:r>
      <w:r>
        <w:rPr>
          <w:rFonts w:ascii="Garamond" w:hAnsi="Garamond"/>
        </w:rPr>
        <w:t>. Maryknoll: Orbis, 1993. ISBN: 0-88344-930-7</w:t>
      </w:r>
    </w:p>
    <w:p w14:paraId="63AA217A" w14:textId="2948DCFE" w:rsidR="0059405B" w:rsidRDefault="00930F16" w:rsidP="006B7089">
      <w:pPr>
        <w:pStyle w:val="ListParagraph"/>
        <w:numPr>
          <w:ilvl w:val="0"/>
          <w:numId w:val="9"/>
        </w:numPr>
        <w:rPr>
          <w:rFonts w:ascii="Garamond" w:hAnsi="Garamond"/>
        </w:rPr>
      </w:pPr>
      <w:r>
        <w:rPr>
          <w:rFonts w:ascii="Garamond" w:hAnsi="Garamond"/>
        </w:rPr>
        <w:t>Elizabeth Johnson</w:t>
      </w:r>
      <w:r w:rsidR="0059405B">
        <w:rPr>
          <w:rFonts w:ascii="Garamond" w:hAnsi="Garamond"/>
        </w:rPr>
        <w:t xml:space="preserve">, </w:t>
      </w:r>
      <w:r>
        <w:rPr>
          <w:rFonts w:ascii="Garamond" w:hAnsi="Garamond"/>
        </w:rPr>
        <w:t>ed.</w:t>
      </w:r>
      <w:r w:rsidR="0059405B">
        <w:rPr>
          <w:rFonts w:ascii="Garamond" w:hAnsi="Garamond"/>
        </w:rPr>
        <w:t xml:space="preserve"> </w:t>
      </w:r>
      <w:r>
        <w:rPr>
          <w:rFonts w:ascii="Garamond" w:hAnsi="Garamond"/>
          <w:i/>
          <w:iCs/>
        </w:rPr>
        <w:t>The Strength of Her Witness: Jesus Christ in the Global Voices of Women</w:t>
      </w:r>
      <w:r w:rsidR="0059405B">
        <w:rPr>
          <w:rFonts w:ascii="Garamond" w:hAnsi="Garamond"/>
        </w:rPr>
        <w:t xml:space="preserve">. Maryknoll: Orbis, </w:t>
      </w:r>
      <w:r>
        <w:rPr>
          <w:rFonts w:ascii="Garamond" w:hAnsi="Garamond"/>
        </w:rPr>
        <w:t>2016</w:t>
      </w:r>
      <w:r w:rsidR="0059405B">
        <w:rPr>
          <w:rFonts w:ascii="Garamond" w:hAnsi="Garamond"/>
        </w:rPr>
        <w:t xml:space="preserve">. ISBN: </w:t>
      </w:r>
      <w:r w:rsidRPr="00930F16">
        <w:rPr>
          <w:rFonts w:ascii="Garamond" w:hAnsi="Garamond"/>
          <w:b/>
          <w:bCs/>
        </w:rPr>
        <w:t> </w:t>
      </w:r>
      <w:r w:rsidRPr="00930F16">
        <w:rPr>
          <w:rFonts w:ascii="Garamond" w:hAnsi="Garamond"/>
        </w:rPr>
        <w:t>978-1626981720</w:t>
      </w:r>
    </w:p>
    <w:p w14:paraId="3E582138" w14:textId="77777777" w:rsidR="00AC131E" w:rsidRPr="006F5806" w:rsidRDefault="00AC131E" w:rsidP="00AC131E">
      <w:pPr>
        <w:pStyle w:val="ListParagraph"/>
        <w:rPr>
          <w:rFonts w:ascii="Garamond" w:hAnsi="Garamond"/>
        </w:rPr>
      </w:pPr>
    </w:p>
    <w:p w14:paraId="4101652C" w14:textId="13A49C52" w:rsidR="00E3505B" w:rsidRPr="001E2C32" w:rsidRDefault="00C33BD3" w:rsidP="00C33BD3">
      <w:pPr>
        <w:rPr>
          <w:rFonts w:ascii="Palatino Linotype" w:hAnsi="Palatino Linotype"/>
          <w:b/>
          <w:sz w:val="36"/>
          <w:szCs w:val="36"/>
          <w:u w:val="single"/>
        </w:rPr>
      </w:pPr>
      <w:r>
        <w:rPr>
          <w:rFonts w:ascii="Palatino Linotype" w:hAnsi="Palatino Linotype"/>
        </w:rPr>
        <w:t>Other readings will be linked to on Camino</w:t>
      </w:r>
    </w:p>
    <w:p w14:paraId="1826527C" w14:textId="77777777" w:rsidR="00C33BD3" w:rsidRDefault="00C33BD3">
      <w:pPr>
        <w:rPr>
          <w:rFonts w:ascii="Palatino Linotype" w:hAnsi="Palatino Linotype"/>
          <w:b/>
          <w:sz w:val="28"/>
          <w:szCs w:val="28"/>
        </w:rPr>
      </w:pPr>
    </w:p>
    <w:p w14:paraId="60DDAFA6" w14:textId="7159ABF2" w:rsidR="00E3505B" w:rsidRPr="001E2C32" w:rsidRDefault="000B2DCF">
      <w:pPr>
        <w:rPr>
          <w:rFonts w:ascii="Palatino Linotype" w:hAnsi="Palatino Linotype"/>
          <w:b/>
          <w:sz w:val="28"/>
          <w:szCs w:val="28"/>
        </w:rPr>
      </w:pPr>
      <w:r w:rsidRPr="001E2C32">
        <w:rPr>
          <w:rFonts w:ascii="Palatino Linotype" w:hAnsi="Palatino Linotype"/>
          <w:b/>
          <w:sz w:val="28"/>
          <w:szCs w:val="28"/>
        </w:rPr>
        <w:t>Schedule of Topics and Readings</w:t>
      </w:r>
    </w:p>
    <w:p w14:paraId="166BBE5C" w14:textId="77777777" w:rsidR="002837BF" w:rsidRPr="001E2C32" w:rsidRDefault="002837BF">
      <w:pPr>
        <w:widowControl w:val="0"/>
        <w:pBdr>
          <w:top w:val="nil"/>
          <w:left w:val="nil"/>
          <w:bottom w:val="nil"/>
          <w:right w:val="nil"/>
          <w:between w:val="nil"/>
        </w:pBdr>
        <w:ind w:left="2142" w:hanging="2142"/>
        <w:rPr>
          <w:rFonts w:ascii="Palatino Linotype" w:eastAsia="Source Sans Pro" w:hAnsi="Palatino Linotype" w:cs="Source Sans Pro"/>
          <w:b/>
          <w:color w:val="000000"/>
          <w:sz w:val="28"/>
          <w:szCs w:val="28"/>
        </w:rPr>
      </w:pPr>
    </w:p>
    <w:p w14:paraId="67026260" w14:textId="27B22E18" w:rsidR="00E3505B" w:rsidRPr="001E2C32" w:rsidRDefault="000B2DCF">
      <w:pPr>
        <w:widowControl w:val="0"/>
        <w:pBdr>
          <w:top w:val="nil"/>
          <w:left w:val="nil"/>
          <w:bottom w:val="nil"/>
          <w:right w:val="nil"/>
          <w:between w:val="nil"/>
        </w:pBdr>
        <w:ind w:left="2142" w:hanging="2142"/>
        <w:rPr>
          <w:rFonts w:ascii="Palatino Linotype" w:eastAsia="Source Sans Pro" w:hAnsi="Palatino Linotype" w:cs="Source Sans Pro"/>
          <w:b/>
          <w:color w:val="000000"/>
          <w:sz w:val="28"/>
          <w:szCs w:val="28"/>
        </w:rPr>
      </w:pPr>
      <w:r w:rsidRPr="001E2C32">
        <w:rPr>
          <w:rFonts w:ascii="Palatino Linotype" w:eastAsia="Source Sans Pro" w:hAnsi="Palatino Linotype" w:cs="Source Sans Pro"/>
          <w:b/>
          <w:color w:val="000000"/>
          <w:sz w:val="28"/>
          <w:szCs w:val="28"/>
        </w:rPr>
        <w:t xml:space="preserve">Part 1 – </w:t>
      </w:r>
      <w:r w:rsidR="00AC131E">
        <w:rPr>
          <w:rFonts w:ascii="Palatino Linotype" w:eastAsia="Source Sans Pro" w:hAnsi="Palatino Linotype" w:cs="Source Sans Pro"/>
          <w:b/>
          <w:color w:val="000000"/>
          <w:sz w:val="28"/>
          <w:szCs w:val="28"/>
        </w:rPr>
        <w:t>Biblical Foundations</w:t>
      </w:r>
    </w:p>
    <w:p w14:paraId="0FB78278" w14:textId="77777777" w:rsidR="00E3505B" w:rsidRPr="001E2C32" w:rsidRDefault="00E3505B">
      <w:pPr>
        <w:widowControl w:val="0"/>
        <w:pBdr>
          <w:top w:val="nil"/>
          <w:left w:val="nil"/>
          <w:bottom w:val="nil"/>
          <w:right w:val="nil"/>
          <w:between w:val="nil"/>
        </w:pBdr>
        <w:ind w:left="2146" w:hanging="2146"/>
        <w:rPr>
          <w:rFonts w:ascii="Palatino Linotype" w:eastAsia="Source Sans Pro" w:hAnsi="Palatino Linotype" w:cs="Source Sans Pro"/>
          <w:color w:val="000000"/>
        </w:rPr>
      </w:pPr>
    </w:p>
    <w:p w14:paraId="68FB09E4" w14:textId="4DEE78BA" w:rsidR="00DC5C54" w:rsidRDefault="0002088A" w:rsidP="00DC5C54">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Wednesday</w:t>
      </w:r>
      <w:r w:rsidR="000B2DCF" w:rsidRPr="00DC5C54">
        <w:rPr>
          <w:rFonts w:ascii="Palatino Linotype" w:eastAsia="Source Sans Pro" w:hAnsi="Palatino Linotype" w:cs="Source Sans Pro"/>
          <w:color w:val="000000"/>
        </w:rPr>
        <w:t xml:space="preserve"> </w:t>
      </w:r>
      <w:r w:rsidR="003145EB">
        <w:rPr>
          <w:rFonts w:ascii="Palatino Linotype" w:eastAsia="Source Sans Pro" w:hAnsi="Palatino Linotype" w:cs="Source Sans Pro"/>
          <w:color w:val="000000"/>
        </w:rPr>
        <w:t>1</w:t>
      </w:r>
      <w:r w:rsidR="009C6692" w:rsidRPr="00DC5C54">
        <w:rPr>
          <w:rFonts w:ascii="Palatino Linotype" w:eastAsia="Source Sans Pro" w:hAnsi="Palatino Linotype" w:cs="Source Sans Pro"/>
          <w:color w:val="000000"/>
        </w:rPr>
        <w:t>/</w:t>
      </w:r>
      <w:r w:rsidR="003145EB">
        <w:rPr>
          <w:rFonts w:ascii="Palatino Linotype" w:eastAsia="Source Sans Pro" w:hAnsi="Palatino Linotype" w:cs="Source Sans Pro"/>
          <w:color w:val="000000"/>
        </w:rPr>
        <w:t>8</w:t>
      </w:r>
      <w:r w:rsidR="000B2DCF" w:rsidRPr="00183C05">
        <w:rPr>
          <w:rFonts w:ascii="Palatino Linotype" w:eastAsia="Source Sans Pro" w:hAnsi="Palatino Linotype" w:cs="Source Sans Pro"/>
          <w:b/>
          <w:bCs/>
          <w:color w:val="000000"/>
        </w:rPr>
        <w:tab/>
      </w:r>
      <w:r w:rsidR="00DC5C54">
        <w:rPr>
          <w:rFonts w:ascii="Palatino Linotype" w:eastAsia="Source Sans Pro" w:hAnsi="Palatino Linotype" w:cs="Source Sans Pro"/>
          <w:color w:val="000000"/>
        </w:rPr>
        <w:t>Biblical Foundations: Jesus: Proclaimer of the Reign of God</w:t>
      </w:r>
    </w:p>
    <w:p w14:paraId="01B76F49" w14:textId="77777777" w:rsidR="00DC5C54" w:rsidRDefault="00DC5C54" w:rsidP="00DC5C54">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t>The synoptic Gospels</w:t>
      </w:r>
    </w:p>
    <w:p w14:paraId="7534F5DE" w14:textId="77777777" w:rsidR="00DC5C54" w:rsidRDefault="00DC5C54" w:rsidP="00DC5C54">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r>
      <w:proofErr w:type="spellStart"/>
      <w:r>
        <w:rPr>
          <w:rFonts w:ascii="Palatino Linotype" w:eastAsia="Source Sans Pro" w:hAnsi="Palatino Linotype" w:cs="Source Sans Pro"/>
          <w:color w:val="000000"/>
        </w:rPr>
        <w:t>Sobrino</w:t>
      </w:r>
      <w:proofErr w:type="spellEnd"/>
      <w:r>
        <w:rPr>
          <w:rFonts w:ascii="Palatino Linotype" w:eastAsia="Source Sans Pro" w:hAnsi="Palatino Linotype" w:cs="Source Sans Pro"/>
          <w:color w:val="000000"/>
        </w:rPr>
        <w:t xml:space="preserve">, chapter 4, Excursus 1, chapter 7.  </w:t>
      </w:r>
    </w:p>
    <w:p w14:paraId="188CBB90" w14:textId="6A044EEA" w:rsidR="00183C05" w:rsidRDefault="00183C05" w:rsidP="00DC5C54">
      <w:pPr>
        <w:widowControl w:val="0"/>
        <w:pBdr>
          <w:top w:val="nil"/>
          <w:left w:val="nil"/>
          <w:bottom w:val="nil"/>
          <w:right w:val="nil"/>
          <w:between w:val="nil"/>
        </w:pBdr>
        <w:rPr>
          <w:rFonts w:ascii="Palatino Linotype" w:eastAsia="Source Sans Pro" w:hAnsi="Palatino Linotype" w:cs="Source Sans Pro"/>
          <w:color w:val="000000"/>
        </w:rPr>
      </w:pPr>
    </w:p>
    <w:p w14:paraId="31274E2E" w14:textId="6548A372" w:rsidR="00DC5C54" w:rsidRDefault="0002088A" w:rsidP="00DC5C54">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Wednesday</w:t>
      </w:r>
      <w:r w:rsidR="00183C05">
        <w:rPr>
          <w:rFonts w:ascii="Palatino Linotype" w:eastAsia="Source Sans Pro" w:hAnsi="Palatino Linotype" w:cs="Source Sans Pro"/>
          <w:color w:val="000000"/>
        </w:rPr>
        <w:t xml:space="preserve"> </w:t>
      </w:r>
      <w:r w:rsidR="003145EB">
        <w:rPr>
          <w:rFonts w:ascii="Palatino Linotype" w:eastAsia="Source Sans Pro" w:hAnsi="Palatino Linotype" w:cs="Source Sans Pro"/>
          <w:color w:val="000000"/>
        </w:rPr>
        <w:t>1</w:t>
      </w:r>
      <w:r w:rsidR="00183C05">
        <w:rPr>
          <w:rFonts w:ascii="Palatino Linotype" w:eastAsia="Source Sans Pro" w:hAnsi="Palatino Linotype" w:cs="Source Sans Pro"/>
          <w:color w:val="000000"/>
        </w:rPr>
        <w:t>/</w:t>
      </w:r>
      <w:r w:rsidR="003145EB">
        <w:rPr>
          <w:rFonts w:ascii="Palatino Linotype" w:eastAsia="Source Sans Pro" w:hAnsi="Palatino Linotype" w:cs="Source Sans Pro"/>
          <w:color w:val="000000"/>
        </w:rPr>
        <w:t>15</w:t>
      </w:r>
      <w:r w:rsidR="00183C05">
        <w:rPr>
          <w:rFonts w:ascii="Palatino Linotype" w:eastAsia="Source Sans Pro" w:hAnsi="Palatino Linotype" w:cs="Source Sans Pro"/>
          <w:color w:val="000000"/>
        </w:rPr>
        <w:tab/>
      </w:r>
      <w:r w:rsidR="00250CAA">
        <w:rPr>
          <w:rFonts w:ascii="Palatino Linotype" w:eastAsia="Source Sans Pro" w:hAnsi="Palatino Linotype" w:cs="Source Sans Pro"/>
          <w:color w:val="000000"/>
        </w:rPr>
        <w:t xml:space="preserve"> </w:t>
      </w:r>
      <w:r w:rsidR="00DC5C54">
        <w:rPr>
          <w:rFonts w:ascii="Palatino Linotype" w:eastAsia="Source Sans Pro" w:hAnsi="Palatino Linotype" w:cs="Source Sans Pro"/>
          <w:color w:val="000000"/>
        </w:rPr>
        <w:t>Biblical Foundations: Jesus: Revealer of the Father</w:t>
      </w:r>
    </w:p>
    <w:p w14:paraId="4BEF057D" w14:textId="77777777" w:rsidR="00DC5C54" w:rsidRDefault="00DC5C54" w:rsidP="00DC5C54">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t>Gospel of John</w:t>
      </w:r>
    </w:p>
    <w:p w14:paraId="5C986547" w14:textId="07B0CCE0" w:rsidR="00250CAA" w:rsidRDefault="00DC5C54" w:rsidP="00DC5C54">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r>
      <w:proofErr w:type="spellStart"/>
      <w:r>
        <w:rPr>
          <w:rFonts w:ascii="Palatino Linotype" w:eastAsia="Source Sans Pro" w:hAnsi="Palatino Linotype" w:cs="Source Sans Pro"/>
          <w:color w:val="000000"/>
        </w:rPr>
        <w:t>Sobrino</w:t>
      </w:r>
      <w:proofErr w:type="spellEnd"/>
      <w:r>
        <w:rPr>
          <w:rFonts w:ascii="Palatino Linotype" w:eastAsia="Source Sans Pro" w:hAnsi="Palatino Linotype" w:cs="Source Sans Pro"/>
          <w:color w:val="000000"/>
        </w:rPr>
        <w:t>, chapter 5–Excursus 2, chapters 8–9</w:t>
      </w:r>
    </w:p>
    <w:p w14:paraId="24B06D97" w14:textId="77777777" w:rsidR="00DC5C54" w:rsidRDefault="00DC5C54" w:rsidP="00DC5C54">
      <w:pPr>
        <w:widowControl w:val="0"/>
        <w:pBdr>
          <w:top w:val="nil"/>
          <w:left w:val="nil"/>
          <w:bottom w:val="nil"/>
          <w:right w:val="nil"/>
          <w:between w:val="nil"/>
        </w:pBdr>
        <w:ind w:left="2146" w:hanging="2146"/>
        <w:rPr>
          <w:rFonts w:ascii="Palatino Linotype" w:eastAsia="Source Sans Pro" w:hAnsi="Palatino Linotype" w:cs="Source Sans Pro"/>
          <w:color w:val="000000"/>
        </w:rPr>
      </w:pPr>
    </w:p>
    <w:p w14:paraId="59EA4CA5" w14:textId="77777777" w:rsidR="0059405B" w:rsidRPr="006C12B7" w:rsidRDefault="0059405B" w:rsidP="006C12B7">
      <w:pPr>
        <w:widowControl w:val="0"/>
        <w:pBdr>
          <w:top w:val="nil"/>
          <w:left w:val="nil"/>
          <w:bottom w:val="nil"/>
          <w:right w:val="nil"/>
          <w:between w:val="nil"/>
        </w:pBdr>
        <w:rPr>
          <w:rFonts w:ascii="Palatino Linotype" w:eastAsia="Source Sans Pro" w:hAnsi="Palatino Linotype" w:cs="Source Sans Pro"/>
          <w:color w:val="000000"/>
        </w:rPr>
      </w:pPr>
    </w:p>
    <w:p w14:paraId="5E0B2520" w14:textId="1267E527" w:rsidR="00550F2F" w:rsidRDefault="00550F2F" w:rsidP="00550F2F">
      <w:pPr>
        <w:widowControl w:val="0"/>
        <w:pBdr>
          <w:top w:val="nil"/>
          <w:left w:val="nil"/>
          <w:bottom w:val="nil"/>
          <w:right w:val="nil"/>
          <w:between w:val="nil"/>
        </w:pBdr>
        <w:ind w:left="2142" w:hanging="2142"/>
        <w:rPr>
          <w:rFonts w:ascii="Palatino Linotype" w:eastAsia="Source Sans Pro" w:hAnsi="Palatino Linotype" w:cs="Source Sans Pro"/>
          <w:b/>
          <w:color w:val="000000"/>
          <w:sz w:val="28"/>
          <w:szCs w:val="28"/>
        </w:rPr>
      </w:pPr>
      <w:r w:rsidRPr="001E2C32">
        <w:rPr>
          <w:rFonts w:ascii="Palatino Linotype" w:eastAsia="Source Sans Pro" w:hAnsi="Palatino Linotype" w:cs="Source Sans Pro"/>
          <w:b/>
          <w:color w:val="000000"/>
          <w:sz w:val="28"/>
          <w:szCs w:val="28"/>
        </w:rPr>
        <w:t xml:space="preserve">Part 2 – </w:t>
      </w:r>
      <w:r w:rsidR="00183C05">
        <w:rPr>
          <w:rFonts w:ascii="Palatino Linotype" w:eastAsia="Source Sans Pro" w:hAnsi="Palatino Linotype" w:cs="Source Sans Pro"/>
          <w:b/>
          <w:color w:val="000000"/>
          <w:sz w:val="28"/>
          <w:szCs w:val="28"/>
        </w:rPr>
        <w:t xml:space="preserve">Conciliar </w:t>
      </w:r>
      <w:proofErr w:type="spellStart"/>
      <w:r w:rsidR="00183C05">
        <w:rPr>
          <w:rFonts w:ascii="Palatino Linotype" w:eastAsia="Source Sans Pro" w:hAnsi="Palatino Linotype" w:cs="Source Sans Pro"/>
          <w:b/>
          <w:color w:val="000000"/>
          <w:sz w:val="28"/>
          <w:szCs w:val="28"/>
        </w:rPr>
        <w:t>Christologies</w:t>
      </w:r>
      <w:proofErr w:type="spellEnd"/>
    </w:p>
    <w:p w14:paraId="141CA757" w14:textId="77777777" w:rsidR="005C37A4" w:rsidRDefault="005C37A4" w:rsidP="000A02AF">
      <w:pPr>
        <w:widowControl w:val="0"/>
        <w:pBdr>
          <w:top w:val="nil"/>
          <w:left w:val="nil"/>
          <w:bottom w:val="nil"/>
          <w:right w:val="nil"/>
          <w:between w:val="nil"/>
        </w:pBdr>
        <w:ind w:left="2146" w:hanging="2146"/>
        <w:rPr>
          <w:rFonts w:ascii="Palatino Linotype" w:eastAsia="Source Sans Pro" w:hAnsi="Palatino Linotype" w:cs="Source Sans Pro"/>
          <w:color w:val="000000"/>
        </w:rPr>
      </w:pPr>
    </w:p>
    <w:p w14:paraId="652237FE" w14:textId="33339F34" w:rsidR="003145EB" w:rsidRDefault="003145EB" w:rsidP="003145EB">
      <w:pPr>
        <w:widowControl w:val="0"/>
        <w:pBdr>
          <w:top w:val="nil"/>
          <w:left w:val="nil"/>
          <w:bottom w:val="nil"/>
          <w:right w:val="nil"/>
          <w:between w:val="nil"/>
        </w:pBdr>
        <w:rPr>
          <w:rFonts w:ascii="Palatino Linotype" w:eastAsia="Source Sans Pro" w:hAnsi="Palatino Linotype" w:cs="Source Sans Pro"/>
          <w:color w:val="000000"/>
        </w:rPr>
      </w:pPr>
      <w:r>
        <w:rPr>
          <w:rFonts w:ascii="Palatino Linotype" w:eastAsia="Source Sans Pro" w:hAnsi="Palatino Linotype" w:cs="Source Sans Pro"/>
          <w:color w:val="000000"/>
        </w:rPr>
        <w:t>Wednesday</w:t>
      </w:r>
      <w:r w:rsidR="00DC5C54">
        <w:rPr>
          <w:rFonts w:ascii="Palatino Linotype" w:eastAsia="Source Sans Pro" w:hAnsi="Palatino Linotype" w:cs="Source Sans Pro"/>
          <w:color w:val="000000"/>
        </w:rPr>
        <w:t xml:space="preserve"> </w:t>
      </w:r>
      <w:r>
        <w:rPr>
          <w:rFonts w:ascii="Palatino Linotype" w:eastAsia="Source Sans Pro" w:hAnsi="Palatino Linotype" w:cs="Source Sans Pro"/>
          <w:color w:val="000000"/>
        </w:rPr>
        <w:t>1</w:t>
      </w:r>
      <w:r w:rsidR="00DC5C54">
        <w:rPr>
          <w:rFonts w:ascii="Palatino Linotype" w:eastAsia="Source Sans Pro" w:hAnsi="Palatino Linotype" w:cs="Source Sans Pro"/>
          <w:color w:val="000000"/>
        </w:rPr>
        <w:t>/</w:t>
      </w:r>
      <w:r>
        <w:rPr>
          <w:rFonts w:ascii="Palatino Linotype" w:eastAsia="Source Sans Pro" w:hAnsi="Palatino Linotype" w:cs="Source Sans Pro"/>
          <w:color w:val="000000"/>
        </w:rPr>
        <w:t>22</w:t>
      </w:r>
      <w:r>
        <w:rPr>
          <w:rFonts w:ascii="Palatino Linotype" w:eastAsia="Source Sans Pro" w:hAnsi="Palatino Linotype" w:cs="Source Sans Pro"/>
          <w:color w:val="000000"/>
        </w:rPr>
        <w:tab/>
      </w:r>
      <w:r>
        <w:rPr>
          <w:rFonts w:ascii="Palatino Linotype" w:eastAsia="Source Sans Pro" w:hAnsi="Palatino Linotype" w:cs="Source Sans Pro"/>
          <w:color w:val="000000"/>
        </w:rPr>
        <w:t>Fourth Century Developments</w:t>
      </w:r>
      <w:r>
        <w:rPr>
          <w:rFonts w:ascii="Palatino Linotype" w:eastAsia="Source Sans Pro" w:hAnsi="Palatino Linotype" w:cs="Source Sans Pro"/>
          <w:color w:val="000000"/>
        </w:rPr>
        <w:t xml:space="preserve"> I: Athanasius and Nicaea</w:t>
      </w:r>
    </w:p>
    <w:p w14:paraId="6CCB03C1" w14:textId="77777777" w:rsidR="003145EB" w:rsidRDefault="003145EB" w:rsidP="003145EB">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t xml:space="preserve">Athanasius, </w:t>
      </w:r>
      <w:r>
        <w:rPr>
          <w:rFonts w:ascii="Palatino Linotype" w:eastAsia="Source Sans Pro" w:hAnsi="Palatino Linotype" w:cs="Source Sans Pro"/>
          <w:i/>
          <w:iCs/>
          <w:color w:val="000000"/>
        </w:rPr>
        <w:t>On the Incarnation of the Word</w:t>
      </w:r>
    </w:p>
    <w:p w14:paraId="435C0650" w14:textId="77777777" w:rsidR="003145EB" w:rsidRDefault="003145EB" w:rsidP="003145EB">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lastRenderedPageBreak/>
        <w:tab/>
        <w:t>Creed of Nicaea</w:t>
      </w:r>
    </w:p>
    <w:p w14:paraId="1EBFD787" w14:textId="3C6B0700" w:rsidR="005B6DA3" w:rsidRPr="005B6DA3" w:rsidRDefault="005B6DA3" w:rsidP="000A02AF">
      <w:pPr>
        <w:widowControl w:val="0"/>
        <w:pBdr>
          <w:top w:val="nil"/>
          <w:left w:val="nil"/>
          <w:bottom w:val="nil"/>
          <w:right w:val="nil"/>
          <w:between w:val="nil"/>
        </w:pBdr>
        <w:ind w:left="2146" w:hanging="2146"/>
        <w:rPr>
          <w:rFonts w:ascii="Palatino Linotype" w:eastAsia="Source Sans Pro" w:hAnsi="Palatino Linotype" w:cs="Source Sans Pro"/>
          <w:b/>
          <w:bCs/>
          <w:color w:val="000000"/>
        </w:rPr>
      </w:pPr>
    </w:p>
    <w:p w14:paraId="6D6BAD0E" w14:textId="4224EC44" w:rsidR="00DC5C54" w:rsidRDefault="00DC5C54" w:rsidP="000A02AF">
      <w:pPr>
        <w:widowControl w:val="0"/>
        <w:pBdr>
          <w:top w:val="nil"/>
          <w:left w:val="nil"/>
          <w:bottom w:val="nil"/>
          <w:right w:val="nil"/>
          <w:between w:val="nil"/>
        </w:pBdr>
        <w:rPr>
          <w:rFonts w:ascii="Palatino Linotype" w:eastAsia="Source Sans Pro" w:hAnsi="Palatino Linotype" w:cs="Source Sans Pro"/>
          <w:color w:val="000000"/>
        </w:rPr>
      </w:pPr>
    </w:p>
    <w:p w14:paraId="7DFF5511" w14:textId="3C64788D" w:rsidR="003145EB" w:rsidRDefault="003145EB" w:rsidP="00DC5C54">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Wednesday 1/29</w:t>
      </w:r>
      <w:r w:rsidR="00DC5C54">
        <w:rPr>
          <w:rFonts w:ascii="Palatino Linotype" w:eastAsia="Source Sans Pro" w:hAnsi="Palatino Linotype" w:cs="Source Sans Pro"/>
          <w:color w:val="000000"/>
        </w:rPr>
        <w:tab/>
      </w:r>
      <w:r>
        <w:rPr>
          <w:rFonts w:ascii="Palatino Linotype" w:eastAsia="Source Sans Pro" w:hAnsi="Palatino Linotype" w:cs="Source Sans Pro"/>
          <w:color w:val="000000"/>
        </w:rPr>
        <w:t>Fourth Century Developments II: The Cappadocians and Constantinople</w:t>
      </w:r>
    </w:p>
    <w:p w14:paraId="56DAD883" w14:textId="7FF891D3" w:rsidR="00DC5C54" w:rsidRDefault="00DC5C54" w:rsidP="003145EB">
      <w:pPr>
        <w:widowControl w:val="0"/>
        <w:pBdr>
          <w:top w:val="nil"/>
          <w:left w:val="nil"/>
          <w:bottom w:val="nil"/>
          <w:right w:val="nil"/>
          <w:between w:val="nil"/>
        </w:pBdr>
        <w:ind w:left="2146"/>
        <w:rPr>
          <w:rFonts w:ascii="Palatino Linotype" w:eastAsia="Source Sans Pro" w:hAnsi="Palatino Linotype" w:cs="Source Sans Pro"/>
          <w:color w:val="000000"/>
        </w:rPr>
      </w:pPr>
      <w:r>
        <w:rPr>
          <w:rFonts w:ascii="Palatino Linotype" w:eastAsia="Source Sans Pro" w:hAnsi="Palatino Linotype" w:cs="Source Sans Pro"/>
          <w:color w:val="000000"/>
        </w:rPr>
        <w:t xml:space="preserve">Gregory of Nazianzus, </w:t>
      </w:r>
      <w:r>
        <w:rPr>
          <w:rFonts w:ascii="Palatino Linotype" w:eastAsia="Source Sans Pro" w:hAnsi="Palatino Linotype" w:cs="Source Sans Pro"/>
          <w:i/>
          <w:iCs/>
          <w:color w:val="000000"/>
        </w:rPr>
        <w:t>Theological Orations</w:t>
      </w:r>
      <w:r>
        <w:rPr>
          <w:rFonts w:ascii="Palatino Linotype" w:eastAsia="Source Sans Pro" w:hAnsi="Palatino Linotype" w:cs="Source Sans Pro"/>
          <w:color w:val="000000"/>
        </w:rPr>
        <w:t xml:space="preserve"> 3 and 4.</w:t>
      </w:r>
    </w:p>
    <w:p w14:paraId="24B0FF1F" w14:textId="77777777" w:rsidR="00DC5C54" w:rsidRPr="003A0E6A" w:rsidRDefault="00DC5C54" w:rsidP="00DC5C54">
      <w:pPr>
        <w:widowControl w:val="0"/>
        <w:pBdr>
          <w:top w:val="nil"/>
          <w:left w:val="nil"/>
          <w:bottom w:val="nil"/>
          <w:right w:val="nil"/>
          <w:between w:val="nil"/>
        </w:pBdr>
        <w:ind w:left="2146" w:hanging="2146"/>
        <w:rPr>
          <w:rFonts w:ascii="Palatino Linotype" w:eastAsia="Source Sans Pro" w:hAnsi="Palatino Linotype" w:cs="Source Sans Pro"/>
          <w:i/>
          <w:iCs/>
          <w:color w:val="000000"/>
        </w:rPr>
      </w:pPr>
      <w:r>
        <w:rPr>
          <w:rFonts w:ascii="Palatino Linotype" w:eastAsia="Source Sans Pro" w:hAnsi="Palatino Linotype" w:cs="Source Sans Pro"/>
          <w:color w:val="000000"/>
        </w:rPr>
        <w:tab/>
        <w:t xml:space="preserve">Gregory of Nyssa, </w:t>
      </w:r>
      <w:r>
        <w:rPr>
          <w:rFonts w:ascii="Palatino Linotype" w:eastAsia="Source Sans Pro" w:hAnsi="Palatino Linotype" w:cs="Source Sans Pro"/>
          <w:i/>
          <w:iCs/>
          <w:color w:val="000000"/>
        </w:rPr>
        <w:t xml:space="preserve">Answer to </w:t>
      </w:r>
      <w:proofErr w:type="spellStart"/>
      <w:r>
        <w:rPr>
          <w:rFonts w:ascii="Palatino Linotype" w:eastAsia="Source Sans Pro" w:hAnsi="Palatino Linotype" w:cs="Source Sans Pro"/>
          <w:i/>
          <w:iCs/>
          <w:color w:val="000000"/>
        </w:rPr>
        <w:t>Ablabius</w:t>
      </w:r>
      <w:proofErr w:type="spellEnd"/>
    </w:p>
    <w:p w14:paraId="35380075" w14:textId="77777777" w:rsidR="00DC5C54" w:rsidRPr="003A0E6A" w:rsidRDefault="00DC5C54" w:rsidP="00DC5C54">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t>Creed of Constantinople</w:t>
      </w:r>
    </w:p>
    <w:p w14:paraId="20159E60" w14:textId="78699B12" w:rsidR="00183C05" w:rsidRDefault="00183C05" w:rsidP="00DC5C54">
      <w:pPr>
        <w:widowControl w:val="0"/>
        <w:pBdr>
          <w:top w:val="nil"/>
          <w:left w:val="nil"/>
          <w:bottom w:val="nil"/>
          <w:right w:val="nil"/>
          <w:between w:val="nil"/>
        </w:pBdr>
        <w:rPr>
          <w:rFonts w:ascii="Palatino Linotype" w:eastAsia="Source Sans Pro" w:hAnsi="Palatino Linotype" w:cs="Source Sans Pro"/>
          <w:color w:val="000000"/>
        </w:rPr>
      </w:pPr>
    </w:p>
    <w:p w14:paraId="066EF0D9" w14:textId="3C03A167" w:rsidR="00183C05" w:rsidRDefault="0002088A" w:rsidP="00412621">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Wednesday</w:t>
      </w:r>
      <w:r w:rsidR="00183C05">
        <w:rPr>
          <w:rFonts w:ascii="Palatino Linotype" w:eastAsia="Source Sans Pro" w:hAnsi="Palatino Linotype" w:cs="Source Sans Pro"/>
          <w:color w:val="000000"/>
        </w:rPr>
        <w:t xml:space="preserve"> </w:t>
      </w:r>
      <w:r w:rsidR="003145EB">
        <w:rPr>
          <w:rFonts w:ascii="Palatino Linotype" w:eastAsia="Source Sans Pro" w:hAnsi="Palatino Linotype" w:cs="Source Sans Pro"/>
          <w:color w:val="000000"/>
        </w:rPr>
        <w:t>2</w:t>
      </w:r>
      <w:r w:rsidR="00183C05">
        <w:rPr>
          <w:rFonts w:ascii="Palatino Linotype" w:eastAsia="Source Sans Pro" w:hAnsi="Palatino Linotype" w:cs="Source Sans Pro"/>
          <w:color w:val="000000"/>
        </w:rPr>
        <w:t>/</w:t>
      </w:r>
      <w:r w:rsidR="003145EB">
        <w:rPr>
          <w:rFonts w:ascii="Palatino Linotype" w:eastAsia="Source Sans Pro" w:hAnsi="Palatino Linotype" w:cs="Source Sans Pro"/>
          <w:color w:val="000000"/>
        </w:rPr>
        <w:t>5</w:t>
      </w:r>
      <w:r w:rsidR="003A0E6A">
        <w:rPr>
          <w:rFonts w:ascii="Palatino Linotype" w:eastAsia="Source Sans Pro" w:hAnsi="Palatino Linotype" w:cs="Source Sans Pro"/>
          <w:color w:val="000000"/>
        </w:rPr>
        <w:tab/>
        <w:t>Fifth Century Developments</w:t>
      </w:r>
    </w:p>
    <w:p w14:paraId="45427A7C" w14:textId="74F6A607" w:rsidR="00216FD3" w:rsidRDefault="00216FD3" w:rsidP="00412621">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t>Tome of Leo</w:t>
      </w:r>
    </w:p>
    <w:p w14:paraId="354C5726" w14:textId="601E0CDF" w:rsidR="00216FD3" w:rsidRDefault="00216FD3" w:rsidP="00412621">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t>Definition of Chalcedon</w:t>
      </w:r>
    </w:p>
    <w:p w14:paraId="4C9D46FA" w14:textId="77777777" w:rsidR="007F2F22" w:rsidRDefault="00216FD3" w:rsidP="0002088A">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t>Maximus the Confessor, “The Two Wills of Christ in the Garden.”</w:t>
      </w:r>
      <w:r w:rsidR="000B2572" w:rsidRPr="001E2C32">
        <w:rPr>
          <w:rFonts w:ascii="Palatino Linotype" w:eastAsia="Source Sans Pro" w:hAnsi="Palatino Linotype" w:cs="Source Sans Pro"/>
          <w:color w:val="000000"/>
        </w:rPr>
        <w:tab/>
      </w:r>
    </w:p>
    <w:p w14:paraId="2946DB82" w14:textId="1478A476" w:rsidR="000B2572" w:rsidRDefault="007F2F22" w:rsidP="0002088A">
      <w:pPr>
        <w:widowControl w:val="0"/>
        <w:pBdr>
          <w:top w:val="nil"/>
          <w:left w:val="nil"/>
          <w:bottom w:val="nil"/>
          <w:right w:val="nil"/>
          <w:between w:val="nil"/>
        </w:pBdr>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r>
      <w:r>
        <w:rPr>
          <w:rFonts w:ascii="Palatino Linotype" w:eastAsia="Source Sans Pro" w:hAnsi="Palatino Linotype" w:cs="Source Sans Pro"/>
          <w:b/>
          <w:bCs/>
          <w:i/>
          <w:iCs/>
          <w:color w:val="000000"/>
        </w:rPr>
        <w:t>Final Project Proposals Due</w:t>
      </w:r>
      <w:r w:rsidR="0059405B">
        <w:rPr>
          <w:rFonts w:ascii="Palatino Linotype" w:eastAsia="Source Sans Pro" w:hAnsi="Palatino Linotype" w:cs="Source Sans Pro"/>
          <w:color w:val="000000"/>
        </w:rPr>
        <w:tab/>
      </w:r>
      <w:r w:rsidR="0059405B">
        <w:rPr>
          <w:rFonts w:ascii="Palatino Linotype" w:eastAsia="Source Sans Pro" w:hAnsi="Palatino Linotype" w:cs="Source Sans Pro"/>
          <w:color w:val="000000"/>
        </w:rPr>
        <w:tab/>
      </w:r>
    </w:p>
    <w:p w14:paraId="0D68D9BF" w14:textId="77777777" w:rsidR="00DC5C54" w:rsidRDefault="00DC5C54" w:rsidP="00216575">
      <w:pPr>
        <w:widowControl w:val="0"/>
        <w:pBdr>
          <w:top w:val="nil"/>
          <w:left w:val="nil"/>
          <w:bottom w:val="nil"/>
          <w:right w:val="nil"/>
          <w:between w:val="nil"/>
        </w:pBdr>
        <w:shd w:val="clear" w:color="auto" w:fill="FFFFFF" w:themeFill="background1"/>
        <w:ind w:left="2146" w:hanging="2146"/>
        <w:rPr>
          <w:rFonts w:ascii="Palatino Linotype" w:eastAsia="Source Sans Pro" w:hAnsi="Palatino Linotype" w:cs="Source Sans Pro"/>
          <w:b/>
          <w:bCs/>
          <w:color w:val="000000"/>
          <w:sz w:val="28"/>
          <w:szCs w:val="28"/>
        </w:rPr>
      </w:pPr>
    </w:p>
    <w:p w14:paraId="4E6BF31B" w14:textId="6EE2C9E9" w:rsidR="00550F2F" w:rsidRPr="00812926" w:rsidRDefault="00550F2F" w:rsidP="00216575">
      <w:pPr>
        <w:widowControl w:val="0"/>
        <w:pBdr>
          <w:top w:val="nil"/>
          <w:left w:val="nil"/>
          <w:bottom w:val="nil"/>
          <w:right w:val="nil"/>
          <w:between w:val="nil"/>
        </w:pBdr>
        <w:shd w:val="clear" w:color="auto" w:fill="FFFFFF" w:themeFill="background1"/>
        <w:ind w:left="2146" w:hanging="2146"/>
        <w:rPr>
          <w:rFonts w:ascii="Palatino Linotype" w:eastAsia="Source Sans Pro" w:hAnsi="Palatino Linotype" w:cs="Source Sans Pro"/>
          <w:b/>
          <w:bCs/>
          <w:color w:val="000000"/>
          <w:sz w:val="28"/>
          <w:szCs w:val="28"/>
        </w:rPr>
      </w:pPr>
      <w:r w:rsidRPr="00812926">
        <w:rPr>
          <w:rFonts w:ascii="Palatino Linotype" w:eastAsia="Source Sans Pro" w:hAnsi="Palatino Linotype" w:cs="Source Sans Pro"/>
          <w:b/>
          <w:bCs/>
          <w:color w:val="000000"/>
          <w:sz w:val="28"/>
          <w:szCs w:val="28"/>
        </w:rPr>
        <w:t xml:space="preserve">Part 3 – </w:t>
      </w:r>
      <w:r w:rsidR="00F90FCD">
        <w:rPr>
          <w:rFonts w:ascii="Palatino Linotype" w:eastAsia="Source Sans Pro" w:hAnsi="Palatino Linotype" w:cs="Source Sans Pro"/>
          <w:b/>
          <w:bCs/>
          <w:color w:val="000000"/>
          <w:sz w:val="28"/>
          <w:szCs w:val="28"/>
        </w:rPr>
        <w:t>C</w:t>
      </w:r>
      <w:r w:rsidR="00183C05">
        <w:rPr>
          <w:rFonts w:ascii="Palatino Linotype" w:eastAsia="Source Sans Pro" w:hAnsi="Palatino Linotype" w:cs="Source Sans Pro"/>
          <w:b/>
          <w:bCs/>
          <w:color w:val="000000"/>
          <w:sz w:val="28"/>
          <w:szCs w:val="28"/>
        </w:rPr>
        <w:t>ontemporary Proposals</w:t>
      </w:r>
      <w:r w:rsidRPr="00812926">
        <w:rPr>
          <w:rFonts w:ascii="Palatino Linotype" w:eastAsia="Source Sans Pro" w:hAnsi="Palatino Linotype" w:cs="Source Sans Pro"/>
          <w:b/>
          <w:bCs/>
          <w:color w:val="000000"/>
          <w:sz w:val="28"/>
          <w:szCs w:val="28"/>
        </w:rPr>
        <w:t xml:space="preserve"> </w:t>
      </w:r>
    </w:p>
    <w:p w14:paraId="786B21CA" w14:textId="77777777" w:rsidR="00812926" w:rsidRDefault="00812926" w:rsidP="00216575">
      <w:pPr>
        <w:widowControl w:val="0"/>
        <w:pBdr>
          <w:top w:val="nil"/>
          <w:left w:val="nil"/>
          <w:bottom w:val="nil"/>
          <w:right w:val="nil"/>
          <w:between w:val="nil"/>
        </w:pBdr>
        <w:shd w:val="clear" w:color="auto" w:fill="FFFFFF" w:themeFill="background1"/>
        <w:ind w:left="2146" w:hanging="2146"/>
        <w:rPr>
          <w:rFonts w:ascii="Palatino Linotype" w:eastAsia="Source Sans Pro" w:hAnsi="Palatino Linotype" w:cs="Source Sans Pro"/>
          <w:color w:val="000000"/>
        </w:rPr>
      </w:pPr>
    </w:p>
    <w:p w14:paraId="7A62B84F" w14:textId="3ABA7B05" w:rsidR="00216FD3" w:rsidRDefault="0002088A" w:rsidP="00216FD3">
      <w:pPr>
        <w:widowControl w:val="0"/>
        <w:pBdr>
          <w:top w:val="nil"/>
          <w:left w:val="nil"/>
          <w:bottom w:val="nil"/>
          <w:right w:val="nil"/>
          <w:between w:val="nil"/>
        </w:pBdr>
        <w:shd w:val="clear" w:color="auto" w:fill="FFFFFF" w:themeFill="background1"/>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Wednesday</w:t>
      </w:r>
      <w:r w:rsidR="000B2DCF" w:rsidRPr="001E2C32">
        <w:rPr>
          <w:rFonts w:ascii="Palatino Linotype" w:eastAsia="Source Sans Pro" w:hAnsi="Palatino Linotype" w:cs="Source Sans Pro"/>
          <w:color w:val="000000"/>
        </w:rPr>
        <w:t xml:space="preserve"> </w:t>
      </w:r>
      <w:r w:rsidR="003145EB">
        <w:rPr>
          <w:rFonts w:ascii="Palatino Linotype" w:eastAsia="Source Sans Pro" w:hAnsi="Palatino Linotype" w:cs="Source Sans Pro"/>
          <w:color w:val="000000"/>
        </w:rPr>
        <w:t>2</w:t>
      </w:r>
      <w:r w:rsidR="000B2DCF" w:rsidRPr="001E2C32">
        <w:rPr>
          <w:rFonts w:ascii="Palatino Linotype" w:eastAsia="Source Sans Pro" w:hAnsi="Palatino Linotype" w:cs="Source Sans Pro"/>
          <w:color w:val="000000"/>
        </w:rPr>
        <w:t>/</w:t>
      </w:r>
      <w:r w:rsidR="003145EB">
        <w:rPr>
          <w:rFonts w:ascii="Palatino Linotype" w:eastAsia="Source Sans Pro" w:hAnsi="Palatino Linotype" w:cs="Source Sans Pro"/>
          <w:color w:val="000000"/>
        </w:rPr>
        <w:t>12</w:t>
      </w:r>
      <w:r w:rsidR="000B2DCF" w:rsidRPr="001E2C32">
        <w:rPr>
          <w:rFonts w:ascii="Palatino Linotype" w:eastAsia="Source Sans Pro" w:hAnsi="Palatino Linotype" w:cs="Source Sans Pro"/>
          <w:color w:val="000000"/>
        </w:rPr>
        <w:t xml:space="preserve"> </w:t>
      </w:r>
      <w:r w:rsidR="000B2DCF" w:rsidRPr="001E2C32">
        <w:rPr>
          <w:rFonts w:ascii="Palatino Linotype" w:eastAsia="Source Sans Pro" w:hAnsi="Palatino Linotype" w:cs="Source Sans Pro"/>
          <w:color w:val="000000"/>
        </w:rPr>
        <w:tab/>
      </w:r>
      <w:r w:rsidR="003D443C">
        <w:rPr>
          <w:rFonts w:ascii="Palatino Linotype" w:eastAsia="Source Sans Pro" w:hAnsi="Palatino Linotype" w:cs="Source Sans Pro"/>
          <w:color w:val="000000"/>
        </w:rPr>
        <w:t>Anglo/</w:t>
      </w:r>
      <w:r w:rsidR="00216FD3">
        <w:rPr>
          <w:rFonts w:ascii="Palatino Linotype" w:eastAsia="Source Sans Pro" w:hAnsi="Palatino Linotype" w:cs="Source Sans Pro"/>
          <w:color w:val="000000"/>
        </w:rPr>
        <w:t>European Men</w:t>
      </w:r>
    </w:p>
    <w:p w14:paraId="77089084" w14:textId="4ED5F929" w:rsidR="00216FD3" w:rsidRDefault="00216FD3" w:rsidP="00216FD3">
      <w:pPr>
        <w:widowControl w:val="0"/>
        <w:pBdr>
          <w:top w:val="nil"/>
          <w:left w:val="nil"/>
          <w:bottom w:val="nil"/>
          <w:right w:val="nil"/>
          <w:between w:val="nil"/>
        </w:pBdr>
        <w:shd w:val="clear" w:color="auto" w:fill="FFFFFF" w:themeFill="background1"/>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t xml:space="preserve">Karl </w:t>
      </w:r>
      <w:proofErr w:type="spellStart"/>
      <w:r>
        <w:rPr>
          <w:rFonts w:ascii="Palatino Linotype" w:eastAsia="Source Sans Pro" w:hAnsi="Palatino Linotype" w:cs="Source Sans Pro"/>
          <w:color w:val="000000"/>
        </w:rPr>
        <w:t>Rahner</w:t>
      </w:r>
      <w:proofErr w:type="spellEnd"/>
      <w:r>
        <w:rPr>
          <w:rFonts w:ascii="Palatino Linotype" w:eastAsia="Source Sans Pro" w:hAnsi="Palatino Linotype" w:cs="Source Sans Pro"/>
          <w:color w:val="000000"/>
        </w:rPr>
        <w:t xml:space="preserve"> </w:t>
      </w:r>
      <w:r w:rsidR="003D443C">
        <w:rPr>
          <w:rFonts w:ascii="Palatino Linotype" w:eastAsia="Source Sans Pro" w:hAnsi="Palatino Linotype" w:cs="Source Sans Pro"/>
          <w:bCs/>
          <w:color w:val="000000"/>
        </w:rPr>
        <w:t>“On the Theology of the Incarnation,” “The Two Basic Types of Christology.”</w:t>
      </w:r>
    </w:p>
    <w:p w14:paraId="09F91196" w14:textId="0F2ACDB6" w:rsidR="000D401A" w:rsidRPr="001075BD" w:rsidRDefault="00216FD3" w:rsidP="003D443C">
      <w:pPr>
        <w:widowControl w:val="0"/>
        <w:pBdr>
          <w:top w:val="nil"/>
          <w:left w:val="nil"/>
          <w:bottom w:val="nil"/>
          <w:right w:val="nil"/>
          <w:between w:val="nil"/>
        </w:pBdr>
        <w:shd w:val="clear" w:color="auto" w:fill="FFFFFF" w:themeFill="background1"/>
        <w:ind w:left="2146" w:hanging="2146"/>
        <w:rPr>
          <w:rFonts w:ascii="Palatino Linotype" w:eastAsia="Source Sans Pro" w:hAnsi="Palatino Linotype" w:cs="Source Sans Pro"/>
          <w:color w:val="000000"/>
        </w:rPr>
      </w:pPr>
      <w:r>
        <w:rPr>
          <w:rFonts w:ascii="Palatino Linotype" w:eastAsia="Source Sans Pro" w:hAnsi="Palatino Linotype" w:cs="Source Sans Pro"/>
          <w:color w:val="000000"/>
        </w:rPr>
        <w:tab/>
      </w:r>
      <w:r w:rsidR="003D443C">
        <w:rPr>
          <w:rFonts w:ascii="Palatino Linotype" w:eastAsia="Source Sans Pro" w:hAnsi="Palatino Linotype" w:cs="Source Sans Pro"/>
          <w:color w:val="000000"/>
        </w:rPr>
        <w:t>Bernard Lonergan</w:t>
      </w:r>
      <w:r>
        <w:rPr>
          <w:rFonts w:ascii="Palatino Linotype" w:eastAsia="Source Sans Pro" w:hAnsi="Palatino Linotype" w:cs="Source Sans Pro"/>
          <w:color w:val="000000"/>
        </w:rPr>
        <w:t xml:space="preserve"> </w:t>
      </w:r>
      <w:r w:rsidR="003D443C">
        <w:rPr>
          <w:rFonts w:ascii="Palatino Linotype" w:eastAsia="Source Sans Pro" w:hAnsi="Palatino Linotype" w:cs="Source Sans Pro"/>
          <w:color w:val="000000"/>
        </w:rPr>
        <w:t>Christology Today: Methodological Considerations</w:t>
      </w:r>
    </w:p>
    <w:p w14:paraId="0A55F528" w14:textId="5AD61DCA" w:rsidR="00812926" w:rsidRDefault="00812926" w:rsidP="008C3BC5">
      <w:pPr>
        <w:widowControl w:val="0"/>
        <w:pBdr>
          <w:top w:val="nil"/>
          <w:left w:val="nil"/>
          <w:bottom w:val="nil"/>
          <w:right w:val="nil"/>
          <w:between w:val="nil"/>
        </w:pBdr>
        <w:ind w:left="2146" w:hanging="2146"/>
        <w:rPr>
          <w:rFonts w:ascii="Palatino Linotype" w:eastAsia="Source Sans Pro" w:hAnsi="Palatino Linotype" w:cs="Source Sans Pro"/>
          <w:b/>
          <w:color w:val="000000"/>
        </w:rPr>
      </w:pPr>
    </w:p>
    <w:p w14:paraId="6341C54B" w14:textId="41A9C6DC" w:rsidR="00183C05" w:rsidRDefault="0002088A" w:rsidP="008C3BC5">
      <w:pPr>
        <w:widowControl w:val="0"/>
        <w:pBdr>
          <w:top w:val="nil"/>
          <w:left w:val="nil"/>
          <w:bottom w:val="nil"/>
          <w:right w:val="nil"/>
          <w:between w:val="nil"/>
        </w:pBdr>
        <w:ind w:left="2146" w:hanging="2146"/>
        <w:rPr>
          <w:rFonts w:ascii="Palatino Linotype" w:eastAsia="Source Sans Pro" w:hAnsi="Palatino Linotype" w:cs="Source Sans Pro"/>
          <w:bCs/>
          <w:color w:val="000000"/>
        </w:rPr>
      </w:pPr>
      <w:proofErr w:type="gramStart"/>
      <w:r>
        <w:rPr>
          <w:rFonts w:ascii="Palatino Linotype" w:eastAsia="Source Sans Pro" w:hAnsi="Palatino Linotype" w:cs="Source Sans Pro"/>
          <w:bCs/>
          <w:color w:val="000000"/>
        </w:rPr>
        <w:t>Wednesday</w:t>
      </w:r>
      <w:r w:rsidR="003D443C">
        <w:rPr>
          <w:rFonts w:ascii="Palatino Linotype" w:eastAsia="Source Sans Pro" w:hAnsi="Palatino Linotype" w:cs="Source Sans Pro"/>
          <w:bCs/>
          <w:color w:val="000000"/>
        </w:rPr>
        <w:t xml:space="preserve"> </w:t>
      </w:r>
      <w:r w:rsidR="00183C05">
        <w:rPr>
          <w:rFonts w:ascii="Palatino Linotype" w:eastAsia="Source Sans Pro" w:hAnsi="Palatino Linotype" w:cs="Source Sans Pro"/>
          <w:bCs/>
          <w:color w:val="000000"/>
        </w:rPr>
        <w:t xml:space="preserve"> </w:t>
      </w:r>
      <w:r w:rsidR="003145EB">
        <w:rPr>
          <w:rFonts w:ascii="Palatino Linotype" w:eastAsia="Source Sans Pro" w:hAnsi="Palatino Linotype" w:cs="Source Sans Pro"/>
          <w:bCs/>
          <w:color w:val="000000"/>
        </w:rPr>
        <w:t>2</w:t>
      </w:r>
      <w:proofErr w:type="gramEnd"/>
      <w:r w:rsidR="00183C05">
        <w:rPr>
          <w:rFonts w:ascii="Palatino Linotype" w:eastAsia="Source Sans Pro" w:hAnsi="Palatino Linotype" w:cs="Source Sans Pro"/>
          <w:bCs/>
          <w:color w:val="000000"/>
        </w:rPr>
        <w:t>/</w:t>
      </w:r>
      <w:r w:rsidR="003145EB">
        <w:rPr>
          <w:rFonts w:ascii="Palatino Linotype" w:eastAsia="Source Sans Pro" w:hAnsi="Palatino Linotype" w:cs="Source Sans Pro"/>
          <w:bCs/>
          <w:color w:val="000000"/>
        </w:rPr>
        <w:t>19</w:t>
      </w:r>
      <w:r w:rsidR="00216FD3">
        <w:rPr>
          <w:rFonts w:ascii="Palatino Linotype" w:eastAsia="Source Sans Pro" w:hAnsi="Palatino Linotype" w:cs="Source Sans Pro"/>
          <w:bCs/>
          <w:color w:val="000000"/>
        </w:rPr>
        <w:tab/>
        <w:t>Latin American Liberation Theologies</w:t>
      </w:r>
    </w:p>
    <w:p w14:paraId="4732A3C2" w14:textId="481089CB" w:rsidR="00183C05" w:rsidRDefault="00216FD3" w:rsidP="008C3BC5">
      <w:pPr>
        <w:widowControl w:val="0"/>
        <w:pBdr>
          <w:top w:val="nil"/>
          <w:left w:val="nil"/>
          <w:bottom w:val="nil"/>
          <w:right w:val="nil"/>
          <w:between w:val="nil"/>
        </w:pBdr>
        <w:ind w:left="2146" w:hanging="2146"/>
        <w:rPr>
          <w:rFonts w:ascii="Palatino Linotype" w:eastAsia="Source Sans Pro" w:hAnsi="Palatino Linotype" w:cs="Source Sans Pro"/>
          <w:bCs/>
          <w:color w:val="000000"/>
        </w:rPr>
      </w:pPr>
      <w:r>
        <w:rPr>
          <w:rFonts w:ascii="Palatino Linotype" w:eastAsia="Source Sans Pro" w:hAnsi="Palatino Linotype" w:cs="Source Sans Pro"/>
          <w:bCs/>
          <w:color w:val="000000"/>
        </w:rPr>
        <w:tab/>
      </w:r>
      <w:proofErr w:type="spellStart"/>
      <w:r>
        <w:rPr>
          <w:rFonts w:ascii="Palatino Linotype" w:eastAsia="Source Sans Pro" w:hAnsi="Palatino Linotype" w:cs="Source Sans Pro"/>
          <w:bCs/>
          <w:color w:val="000000"/>
        </w:rPr>
        <w:t>Sobrino</w:t>
      </w:r>
      <w:proofErr w:type="spellEnd"/>
      <w:r>
        <w:rPr>
          <w:rFonts w:ascii="Palatino Linotype" w:eastAsia="Source Sans Pro" w:hAnsi="Palatino Linotype" w:cs="Source Sans Pro"/>
          <w:bCs/>
          <w:color w:val="000000"/>
        </w:rPr>
        <w:t>, chapters 1–3, 10</w:t>
      </w:r>
      <w:r w:rsidR="003D443C">
        <w:rPr>
          <w:rStyle w:val="FootnoteReference"/>
          <w:rFonts w:ascii="Palatino Linotype" w:eastAsia="Source Sans Pro" w:hAnsi="Palatino Linotype" w:cs="Source Sans Pro"/>
          <w:bCs/>
          <w:color w:val="000000"/>
        </w:rPr>
        <w:footnoteReference w:id="1"/>
      </w:r>
    </w:p>
    <w:p w14:paraId="6456C29F" w14:textId="763995F8" w:rsidR="00A72AEA" w:rsidRDefault="006C12B7" w:rsidP="006C12B7">
      <w:pPr>
        <w:widowControl w:val="0"/>
        <w:pBdr>
          <w:top w:val="nil"/>
          <w:left w:val="nil"/>
          <w:bottom w:val="nil"/>
          <w:right w:val="nil"/>
          <w:between w:val="nil"/>
        </w:pBdr>
        <w:ind w:left="2146"/>
        <w:rPr>
          <w:rFonts w:ascii="Palatino Linotype" w:eastAsia="Source Sans Pro" w:hAnsi="Palatino Linotype" w:cs="Source Sans Pro"/>
          <w:bCs/>
          <w:color w:val="000000"/>
        </w:rPr>
      </w:pPr>
      <w:r>
        <w:rPr>
          <w:rFonts w:ascii="Palatino Linotype" w:eastAsia="Source Sans Pro" w:hAnsi="Palatino Linotype" w:cs="Source Sans Pro"/>
          <w:bCs/>
          <w:color w:val="000000"/>
        </w:rPr>
        <w:t>Maria Pilar Aquino, “Jesus Christ: Life and Liberation in a Discipleship of Equals”</w:t>
      </w:r>
    </w:p>
    <w:p w14:paraId="1E923067" w14:textId="564C39D0" w:rsidR="003D443C" w:rsidRDefault="003D443C" w:rsidP="006C12B7">
      <w:pPr>
        <w:widowControl w:val="0"/>
        <w:pBdr>
          <w:top w:val="nil"/>
          <w:left w:val="nil"/>
          <w:bottom w:val="nil"/>
          <w:right w:val="nil"/>
          <w:between w:val="nil"/>
        </w:pBdr>
        <w:ind w:left="2146"/>
        <w:rPr>
          <w:rFonts w:ascii="Palatino Linotype" w:eastAsia="Source Sans Pro" w:hAnsi="Palatino Linotype" w:cs="Source Sans Pro"/>
          <w:bCs/>
          <w:color w:val="000000"/>
        </w:rPr>
      </w:pPr>
      <w:proofErr w:type="spellStart"/>
      <w:r>
        <w:rPr>
          <w:rFonts w:ascii="Palatino Linotype" w:eastAsia="Source Sans Pro" w:hAnsi="Palatino Linotype" w:cs="Source Sans Pro"/>
          <w:bCs/>
          <w:color w:val="000000"/>
        </w:rPr>
        <w:t>Bingemer</w:t>
      </w:r>
      <w:proofErr w:type="spellEnd"/>
      <w:r>
        <w:rPr>
          <w:rFonts w:ascii="Palatino Linotype" w:eastAsia="Source Sans Pro" w:hAnsi="Palatino Linotype" w:cs="Source Sans Pro"/>
          <w:bCs/>
          <w:color w:val="000000"/>
        </w:rPr>
        <w:t xml:space="preserve"> – Masculinity, Femininity, and the Christ</w:t>
      </w:r>
    </w:p>
    <w:p w14:paraId="73BD8D35" w14:textId="77777777" w:rsidR="006C12B7" w:rsidRDefault="006C12B7" w:rsidP="008C3BC5">
      <w:pPr>
        <w:widowControl w:val="0"/>
        <w:pBdr>
          <w:top w:val="nil"/>
          <w:left w:val="nil"/>
          <w:bottom w:val="nil"/>
          <w:right w:val="nil"/>
          <w:between w:val="nil"/>
        </w:pBdr>
        <w:ind w:left="2146" w:hanging="2146"/>
        <w:rPr>
          <w:rFonts w:ascii="Palatino Linotype" w:eastAsia="Source Sans Pro" w:hAnsi="Palatino Linotype" w:cs="Source Sans Pro"/>
          <w:bCs/>
          <w:color w:val="000000"/>
        </w:rPr>
      </w:pPr>
    </w:p>
    <w:p w14:paraId="19E77B6B" w14:textId="005EDB81" w:rsidR="00183C05" w:rsidRDefault="0002088A" w:rsidP="008C3BC5">
      <w:pPr>
        <w:widowControl w:val="0"/>
        <w:pBdr>
          <w:top w:val="nil"/>
          <w:left w:val="nil"/>
          <w:bottom w:val="nil"/>
          <w:right w:val="nil"/>
          <w:between w:val="nil"/>
        </w:pBdr>
        <w:ind w:left="2146" w:hanging="2146"/>
        <w:rPr>
          <w:rFonts w:ascii="Palatino Linotype" w:eastAsia="Source Sans Pro" w:hAnsi="Palatino Linotype" w:cs="Source Sans Pro"/>
          <w:bCs/>
          <w:color w:val="000000"/>
        </w:rPr>
      </w:pPr>
      <w:r>
        <w:rPr>
          <w:rFonts w:ascii="Palatino Linotype" w:eastAsia="Source Sans Pro" w:hAnsi="Palatino Linotype" w:cs="Source Sans Pro"/>
          <w:bCs/>
          <w:color w:val="000000"/>
        </w:rPr>
        <w:t>Wednesday</w:t>
      </w:r>
      <w:r w:rsidR="00183C05">
        <w:rPr>
          <w:rFonts w:ascii="Palatino Linotype" w:eastAsia="Source Sans Pro" w:hAnsi="Palatino Linotype" w:cs="Source Sans Pro"/>
          <w:bCs/>
          <w:color w:val="000000"/>
        </w:rPr>
        <w:t xml:space="preserve"> </w:t>
      </w:r>
      <w:r w:rsidR="003145EB">
        <w:rPr>
          <w:rFonts w:ascii="Palatino Linotype" w:eastAsia="Source Sans Pro" w:hAnsi="Palatino Linotype" w:cs="Source Sans Pro"/>
          <w:bCs/>
          <w:color w:val="000000"/>
        </w:rPr>
        <w:t>2</w:t>
      </w:r>
      <w:r w:rsidR="00183C05">
        <w:rPr>
          <w:rFonts w:ascii="Palatino Linotype" w:eastAsia="Source Sans Pro" w:hAnsi="Palatino Linotype" w:cs="Source Sans Pro"/>
          <w:bCs/>
          <w:color w:val="000000"/>
        </w:rPr>
        <w:t>/</w:t>
      </w:r>
      <w:r w:rsidR="003145EB">
        <w:rPr>
          <w:rFonts w:ascii="Palatino Linotype" w:eastAsia="Source Sans Pro" w:hAnsi="Palatino Linotype" w:cs="Source Sans Pro"/>
          <w:bCs/>
          <w:color w:val="000000"/>
        </w:rPr>
        <w:t>26</w:t>
      </w:r>
      <w:r w:rsidR="00A72AEA">
        <w:rPr>
          <w:rFonts w:ascii="Palatino Linotype" w:eastAsia="Source Sans Pro" w:hAnsi="Palatino Linotype" w:cs="Source Sans Pro"/>
          <w:bCs/>
          <w:color w:val="000000"/>
        </w:rPr>
        <w:t xml:space="preserve"> </w:t>
      </w:r>
      <w:r w:rsidR="00A72AEA">
        <w:rPr>
          <w:rFonts w:ascii="Palatino Linotype" w:eastAsia="Source Sans Pro" w:hAnsi="Palatino Linotype" w:cs="Source Sans Pro"/>
          <w:bCs/>
          <w:color w:val="000000"/>
        </w:rPr>
        <w:tab/>
        <w:t>Black and Womanist Theologies</w:t>
      </w:r>
    </w:p>
    <w:p w14:paraId="5D931111" w14:textId="5DDC3830" w:rsidR="00A72AEA" w:rsidRDefault="00A72AEA" w:rsidP="008C3BC5">
      <w:pPr>
        <w:widowControl w:val="0"/>
        <w:pBdr>
          <w:top w:val="nil"/>
          <w:left w:val="nil"/>
          <w:bottom w:val="nil"/>
          <w:right w:val="nil"/>
          <w:between w:val="nil"/>
        </w:pBdr>
        <w:ind w:left="2146" w:hanging="2146"/>
        <w:rPr>
          <w:rFonts w:ascii="Palatino Linotype" w:eastAsia="Source Sans Pro" w:hAnsi="Palatino Linotype" w:cs="Source Sans Pro"/>
          <w:bCs/>
          <w:color w:val="000000"/>
        </w:rPr>
      </w:pPr>
      <w:r>
        <w:rPr>
          <w:rFonts w:ascii="Palatino Linotype" w:eastAsia="Source Sans Pro" w:hAnsi="Palatino Linotype" w:cs="Source Sans Pro"/>
          <w:bCs/>
          <w:color w:val="000000"/>
        </w:rPr>
        <w:tab/>
        <w:t>James Cone, “Who is Jesus for Black Theology?”</w:t>
      </w:r>
    </w:p>
    <w:p w14:paraId="78775184" w14:textId="77777777" w:rsidR="006C12B7" w:rsidRDefault="006C12B7" w:rsidP="006C12B7">
      <w:pPr>
        <w:widowControl w:val="0"/>
        <w:pBdr>
          <w:top w:val="nil"/>
          <w:left w:val="nil"/>
          <w:bottom w:val="nil"/>
          <w:right w:val="nil"/>
          <w:between w:val="nil"/>
        </w:pBdr>
        <w:ind w:left="2146" w:firstLine="14"/>
        <w:rPr>
          <w:rFonts w:ascii="Palatino Linotype" w:eastAsia="Source Sans Pro" w:hAnsi="Palatino Linotype" w:cs="Source Sans Pro"/>
          <w:bCs/>
          <w:color w:val="000000"/>
        </w:rPr>
      </w:pPr>
      <w:r>
        <w:rPr>
          <w:rFonts w:ascii="Palatino Linotype" w:eastAsia="Source Sans Pro" w:hAnsi="Palatino Linotype" w:cs="Source Sans Pro"/>
          <w:bCs/>
          <w:color w:val="000000"/>
        </w:rPr>
        <w:t>Dolores Williams “Black Women’s Surrogacy Experience and the Christian Notion of Redemption.”</w:t>
      </w:r>
    </w:p>
    <w:p w14:paraId="147F219A" w14:textId="77777777" w:rsidR="006C12B7" w:rsidRDefault="006C12B7" w:rsidP="006C12B7">
      <w:pPr>
        <w:widowControl w:val="0"/>
        <w:pBdr>
          <w:top w:val="nil"/>
          <w:left w:val="nil"/>
          <w:bottom w:val="nil"/>
          <w:right w:val="nil"/>
          <w:between w:val="nil"/>
        </w:pBdr>
        <w:ind w:left="2146" w:firstLine="14"/>
        <w:rPr>
          <w:rFonts w:ascii="Palatino Linotype" w:eastAsia="Source Sans Pro" w:hAnsi="Palatino Linotype" w:cs="Source Sans Pro"/>
          <w:b/>
          <w:bCs/>
        </w:rPr>
      </w:pPr>
      <w:r>
        <w:rPr>
          <w:rFonts w:ascii="Palatino Linotype" w:eastAsia="Source Sans Pro" w:hAnsi="Palatino Linotype" w:cs="Source Sans Pro"/>
          <w:bCs/>
          <w:color w:val="000000"/>
        </w:rPr>
        <w:t>M. Shawn Copeland, “Marking the Body of Jesus, the Body of Christ.”</w:t>
      </w:r>
    </w:p>
    <w:p w14:paraId="419354CD" w14:textId="4C290634" w:rsidR="00183C05" w:rsidRDefault="00183C05" w:rsidP="008C3BC5">
      <w:pPr>
        <w:widowControl w:val="0"/>
        <w:pBdr>
          <w:top w:val="nil"/>
          <w:left w:val="nil"/>
          <w:bottom w:val="nil"/>
          <w:right w:val="nil"/>
          <w:between w:val="nil"/>
        </w:pBdr>
        <w:ind w:left="2146" w:hanging="2146"/>
        <w:rPr>
          <w:rFonts w:ascii="Palatino Linotype" w:eastAsia="Source Sans Pro" w:hAnsi="Palatino Linotype" w:cs="Source Sans Pro"/>
          <w:bCs/>
          <w:color w:val="000000"/>
        </w:rPr>
      </w:pPr>
    </w:p>
    <w:p w14:paraId="5CDFC88A" w14:textId="16B955F1" w:rsidR="00183C05" w:rsidRDefault="0002088A" w:rsidP="008C3BC5">
      <w:pPr>
        <w:widowControl w:val="0"/>
        <w:pBdr>
          <w:top w:val="nil"/>
          <w:left w:val="nil"/>
          <w:bottom w:val="nil"/>
          <w:right w:val="nil"/>
          <w:between w:val="nil"/>
        </w:pBdr>
        <w:ind w:left="2146" w:hanging="2146"/>
        <w:rPr>
          <w:rFonts w:ascii="Palatino Linotype" w:eastAsia="Source Sans Pro" w:hAnsi="Palatino Linotype" w:cs="Source Sans Pro"/>
          <w:bCs/>
          <w:color w:val="000000"/>
        </w:rPr>
      </w:pPr>
      <w:r>
        <w:rPr>
          <w:rFonts w:ascii="Palatino Linotype" w:eastAsia="Source Sans Pro" w:hAnsi="Palatino Linotype" w:cs="Source Sans Pro"/>
          <w:bCs/>
          <w:color w:val="000000"/>
        </w:rPr>
        <w:t>Wednesday</w:t>
      </w:r>
      <w:r w:rsidR="00183C05">
        <w:rPr>
          <w:rFonts w:ascii="Palatino Linotype" w:eastAsia="Source Sans Pro" w:hAnsi="Palatino Linotype" w:cs="Source Sans Pro"/>
          <w:bCs/>
          <w:color w:val="000000"/>
        </w:rPr>
        <w:t xml:space="preserve"> </w:t>
      </w:r>
      <w:r w:rsidR="003145EB">
        <w:rPr>
          <w:rFonts w:ascii="Palatino Linotype" w:eastAsia="Source Sans Pro" w:hAnsi="Palatino Linotype" w:cs="Source Sans Pro"/>
          <w:bCs/>
          <w:color w:val="000000"/>
        </w:rPr>
        <w:t>3</w:t>
      </w:r>
      <w:r w:rsidR="00B84F51">
        <w:rPr>
          <w:rFonts w:ascii="Palatino Linotype" w:eastAsia="Source Sans Pro" w:hAnsi="Palatino Linotype" w:cs="Source Sans Pro"/>
          <w:bCs/>
          <w:color w:val="000000"/>
        </w:rPr>
        <w:t>/</w:t>
      </w:r>
      <w:r w:rsidR="003145EB">
        <w:rPr>
          <w:rFonts w:ascii="Palatino Linotype" w:eastAsia="Source Sans Pro" w:hAnsi="Palatino Linotype" w:cs="Source Sans Pro"/>
          <w:bCs/>
          <w:color w:val="000000"/>
        </w:rPr>
        <w:t>5</w:t>
      </w:r>
      <w:r w:rsidR="00A72AEA">
        <w:rPr>
          <w:rFonts w:ascii="Palatino Linotype" w:eastAsia="Source Sans Pro" w:hAnsi="Palatino Linotype" w:cs="Source Sans Pro"/>
          <w:bCs/>
          <w:color w:val="000000"/>
        </w:rPr>
        <w:tab/>
      </w:r>
      <w:r w:rsidR="003D443C">
        <w:rPr>
          <w:rFonts w:ascii="Palatino Linotype" w:eastAsia="Source Sans Pro" w:hAnsi="Palatino Linotype" w:cs="Source Sans Pro"/>
          <w:bCs/>
          <w:color w:val="000000"/>
        </w:rPr>
        <w:t>Asian Perspectives</w:t>
      </w:r>
    </w:p>
    <w:p w14:paraId="0125B837" w14:textId="100CAC45" w:rsidR="006A2EC9" w:rsidRDefault="006A2EC9" w:rsidP="008C3BC5">
      <w:pPr>
        <w:widowControl w:val="0"/>
        <w:pBdr>
          <w:top w:val="nil"/>
          <w:left w:val="nil"/>
          <w:bottom w:val="nil"/>
          <w:right w:val="nil"/>
          <w:between w:val="nil"/>
        </w:pBdr>
        <w:ind w:left="2146" w:hanging="2146"/>
        <w:rPr>
          <w:rFonts w:ascii="Palatino Linotype" w:eastAsia="Source Sans Pro" w:hAnsi="Palatino Linotype" w:cs="Source Sans Pro"/>
          <w:bCs/>
          <w:color w:val="000000"/>
        </w:rPr>
      </w:pPr>
      <w:r>
        <w:rPr>
          <w:rFonts w:ascii="Palatino Linotype" w:eastAsia="Source Sans Pro" w:hAnsi="Palatino Linotype" w:cs="Source Sans Pro"/>
          <w:bCs/>
          <w:color w:val="000000"/>
        </w:rPr>
        <w:lastRenderedPageBreak/>
        <w:tab/>
      </w:r>
      <w:r w:rsidR="003D443C">
        <w:rPr>
          <w:rFonts w:ascii="Palatino Linotype" w:eastAsia="Source Sans Pro" w:hAnsi="Palatino Linotype" w:cs="Source Sans Pro"/>
          <w:bCs/>
          <w:color w:val="000000"/>
        </w:rPr>
        <w:t>Kyung – Who is Jesus for Asian Women?</w:t>
      </w:r>
    </w:p>
    <w:p w14:paraId="281366D9" w14:textId="4F1B9D73" w:rsidR="003D443C" w:rsidRDefault="003D443C" w:rsidP="008C3BC5">
      <w:pPr>
        <w:widowControl w:val="0"/>
        <w:pBdr>
          <w:top w:val="nil"/>
          <w:left w:val="nil"/>
          <w:bottom w:val="nil"/>
          <w:right w:val="nil"/>
          <w:between w:val="nil"/>
        </w:pBdr>
        <w:ind w:left="2146" w:hanging="2146"/>
        <w:rPr>
          <w:rFonts w:ascii="Palatino Linotype" w:eastAsia="Source Sans Pro" w:hAnsi="Palatino Linotype" w:cs="Source Sans Pro"/>
          <w:bCs/>
          <w:color w:val="000000"/>
        </w:rPr>
      </w:pPr>
      <w:r>
        <w:rPr>
          <w:rFonts w:ascii="Palatino Linotype" w:eastAsia="Source Sans Pro" w:hAnsi="Palatino Linotype" w:cs="Source Sans Pro"/>
          <w:bCs/>
          <w:color w:val="000000"/>
        </w:rPr>
        <w:tab/>
      </w:r>
      <w:proofErr w:type="spellStart"/>
      <w:r>
        <w:rPr>
          <w:rFonts w:ascii="Palatino Linotype" w:eastAsia="Source Sans Pro" w:hAnsi="Palatino Linotype" w:cs="Source Sans Pro"/>
          <w:bCs/>
          <w:color w:val="000000"/>
        </w:rPr>
        <w:t>Febella</w:t>
      </w:r>
      <w:proofErr w:type="spellEnd"/>
      <w:r>
        <w:rPr>
          <w:rFonts w:ascii="Palatino Linotype" w:eastAsia="Source Sans Pro" w:hAnsi="Palatino Linotype" w:cs="Source Sans Pro"/>
          <w:bCs/>
          <w:color w:val="000000"/>
        </w:rPr>
        <w:t xml:space="preserve"> – Christology from Asian Women’s Perspective</w:t>
      </w:r>
    </w:p>
    <w:p w14:paraId="6A2CAB04" w14:textId="73A8E6A2" w:rsidR="003D443C" w:rsidRDefault="003D443C" w:rsidP="008C3BC5">
      <w:pPr>
        <w:widowControl w:val="0"/>
        <w:pBdr>
          <w:top w:val="nil"/>
          <w:left w:val="nil"/>
          <w:bottom w:val="nil"/>
          <w:right w:val="nil"/>
          <w:between w:val="nil"/>
        </w:pBdr>
        <w:ind w:left="2146" w:hanging="2146"/>
        <w:rPr>
          <w:rFonts w:ascii="Palatino Linotype" w:eastAsia="Source Sans Pro" w:hAnsi="Palatino Linotype" w:cs="Source Sans Pro"/>
          <w:bCs/>
          <w:color w:val="000000"/>
        </w:rPr>
      </w:pPr>
      <w:r>
        <w:rPr>
          <w:rFonts w:ascii="Palatino Linotype" w:eastAsia="Source Sans Pro" w:hAnsi="Palatino Linotype" w:cs="Source Sans Pro"/>
          <w:bCs/>
          <w:color w:val="000000"/>
        </w:rPr>
        <w:tab/>
        <w:t>Kwok – Engendering Christ</w:t>
      </w:r>
    </w:p>
    <w:p w14:paraId="780C192C" w14:textId="03856551" w:rsidR="007F2F22" w:rsidRPr="007F2F22" w:rsidRDefault="007F2F22" w:rsidP="008C3BC5">
      <w:pPr>
        <w:widowControl w:val="0"/>
        <w:pBdr>
          <w:top w:val="nil"/>
          <w:left w:val="nil"/>
          <w:bottom w:val="nil"/>
          <w:right w:val="nil"/>
          <w:between w:val="nil"/>
        </w:pBdr>
        <w:ind w:left="2146" w:hanging="2146"/>
        <w:rPr>
          <w:rFonts w:ascii="Palatino Linotype" w:eastAsia="Source Sans Pro" w:hAnsi="Palatino Linotype" w:cs="Source Sans Pro"/>
          <w:b/>
          <w:color w:val="000000"/>
        </w:rPr>
      </w:pPr>
      <w:r>
        <w:rPr>
          <w:rFonts w:ascii="Palatino Linotype" w:eastAsia="Source Sans Pro" w:hAnsi="Palatino Linotype" w:cs="Source Sans Pro"/>
          <w:bCs/>
          <w:color w:val="000000"/>
        </w:rPr>
        <w:tab/>
      </w:r>
      <w:r>
        <w:rPr>
          <w:rFonts w:ascii="Palatino Linotype" w:eastAsia="Source Sans Pro" w:hAnsi="Palatino Linotype" w:cs="Source Sans Pro"/>
          <w:b/>
          <w:i/>
          <w:iCs/>
          <w:color w:val="000000"/>
        </w:rPr>
        <w:t>Final Project Outlines Due</w:t>
      </w:r>
    </w:p>
    <w:p w14:paraId="207B6B3C" w14:textId="77777777" w:rsidR="00B84F51" w:rsidRDefault="00B84F51" w:rsidP="00930F16">
      <w:pPr>
        <w:widowControl w:val="0"/>
        <w:pBdr>
          <w:top w:val="nil"/>
          <w:left w:val="nil"/>
          <w:bottom w:val="nil"/>
          <w:right w:val="nil"/>
          <w:between w:val="nil"/>
        </w:pBdr>
        <w:rPr>
          <w:rFonts w:ascii="Palatino Linotype" w:eastAsia="Source Sans Pro" w:hAnsi="Palatino Linotype" w:cs="Source Sans Pro"/>
          <w:bCs/>
          <w:color w:val="000000"/>
        </w:rPr>
      </w:pPr>
    </w:p>
    <w:p w14:paraId="0C54D2F9" w14:textId="7353474B" w:rsidR="006C12B7" w:rsidRDefault="0002088A" w:rsidP="008C3BC5">
      <w:pPr>
        <w:widowControl w:val="0"/>
        <w:pBdr>
          <w:top w:val="nil"/>
          <w:left w:val="nil"/>
          <w:bottom w:val="nil"/>
          <w:right w:val="nil"/>
          <w:between w:val="nil"/>
        </w:pBdr>
        <w:ind w:left="2146" w:hanging="2146"/>
        <w:rPr>
          <w:rFonts w:ascii="Palatino Linotype" w:eastAsia="Source Sans Pro" w:hAnsi="Palatino Linotype" w:cs="Source Sans Pro"/>
          <w:bCs/>
          <w:color w:val="000000"/>
        </w:rPr>
      </w:pPr>
      <w:r>
        <w:rPr>
          <w:rFonts w:ascii="Palatino Linotype" w:eastAsia="Source Sans Pro" w:hAnsi="Palatino Linotype" w:cs="Source Sans Pro"/>
          <w:bCs/>
          <w:color w:val="000000"/>
        </w:rPr>
        <w:t>Wednesday</w:t>
      </w:r>
      <w:r w:rsidR="00B84F51">
        <w:rPr>
          <w:rFonts w:ascii="Palatino Linotype" w:eastAsia="Source Sans Pro" w:hAnsi="Palatino Linotype" w:cs="Source Sans Pro"/>
          <w:bCs/>
          <w:color w:val="000000"/>
        </w:rPr>
        <w:t xml:space="preserve"> </w:t>
      </w:r>
      <w:r w:rsidR="003145EB">
        <w:rPr>
          <w:rFonts w:ascii="Palatino Linotype" w:eastAsia="Source Sans Pro" w:hAnsi="Palatino Linotype" w:cs="Source Sans Pro"/>
          <w:bCs/>
          <w:color w:val="000000"/>
        </w:rPr>
        <w:t>3</w:t>
      </w:r>
      <w:r w:rsidR="00B84F51">
        <w:rPr>
          <w:rFonts w:ascii="Palatino Linotype" w:eastAsia="Source Sans Pro" w:hAnsi="Palatino Linotype" w:cs="Source Sans Pro"/>
          <w:bCs/>
          <w:color w:val="000000"/>
        </w:rPr>
        <w:t>/</w:t>
      </w:r>
      <w:r w:rsidR="003145EB">
        <w:rPr>
          <w:rFonts w:ascii="Palatino Linotype" w:eastAsia="Source Sans Pro" w:hAnsi="Palatino Linotype" w:cs="Source Sans Pro"/>
          <w:bCs/>
          <w:color w:val="000000"/>
        </w:rPr>
        <w:t>12</w:t>
      </w:r>
      <w:r w:rsidR="00B84F51">
        <w:rPr>
          <w:rFonts w:ascii="Palatino Linotype" w:eastAsia="Source Sans Pro" w:hAnsi="Palatino Linotype" w:cs="Source Sans Pro"/>
          <w:bCs/>
          <w:color w:val="000000"/>
        </w:rPr>
        <w:tab/>
      </w:r>
      <w:r w:rsidR="003D443C">
        <w:rPr>
          <w:rFonts w:ascii="Palatino Linotype" w:eastAsia="Source Sans Pro" w:hAnsi="Palatino Linotype" w:cs="Source Sans Pro"/>
          <w:bCs/>
          <w:color w:val="000000"/>
        </w:rPr>
        <w:t>African Perspectives</w:t>
      </w:r>
    </w:p>
    <w:p w14:paraId="4841AB79" w14:textId="0B9A0311" w:rsidR="00B84F51" w:rsidRDefault="003D443C" w:rsidP="006C12B7">
      <w:pPr>
        <w:widowControl w:val="0"/>
        <w:pBdr>
          <w:top w:val="nil"/>
          <w:left w:val="nil"/>
          <w:bottom w:val="nil"/>
          <w:right w:val="nil"/>
          <w:between w:val="nil"/>
        </w:pBdr>
        <w:ind w:left="2146"/>
        <w:rPr>
          <w:rFonts w:ascii="Palatino Linotype" w:eastAsia="Source Sans Pro" w:hAnsi="Palatino Linotype" w:cs="Source Sans Pro"/>
        </w:rPr>
      </w:pPr>
      <w:proofErr w:type="spellStart"/>
      <w:r>
        <w:rPr>
          <w:rFonts w:ascii="Palatino Linotype" w:eastAsia="Source Sans Pro" w:hAnsi="Palatino Linotype" w:cs="Source Sans Pro"/>
        </w:rPr>
        <w:t>Hinga</w:t>
      </w:r>
      <w:proofErr w:type="spellEnd"/>
      <w:r>
        <w:rPr>
          <w:rFonts w:ascii="Palatino Linotype" w:eastAsia="Source Sans Pro" w:hAnsi="Palatino Linotype" w:cs="Source Sans Pro"/>
        </w:rPr>
        <w:t xml:space="preserve"> – Jesus Christ and the Liberation of Women in Africa</w:t>
      </w:r>
    </w:p>
    <w:p w14:paraId="42A859C2" w14:textId="185D9A6D" w:rsidR="003D443C" w:rsidRDefault="003D443C" w:rsidP="006C12B7">
      <w:pPr>
        <w:widowControl w:val="0"/>
        <w:pBdr>
          <w:top w:val="nil"/>
          <w:left w:val="nil"/>
          <w:bottom w:val="nil"/>
          <w:right w:val="nil"/>
          <w:between w:val="nil"/>
        </w:pBdr>
        <w:ind w:left="2146"/>
        <w:rPr>
          <w:rFonts w:ascii="Palatino Linotype" w:eastAsia="Source Sans Pro" w:hAnsi="Palatino Linotype" w:cs="Source Sans Pro"/>
        </w:rPr>
      </w:pPr>
      <w:proofErr w:type="spellStart"/>
      <w:r>
        <w:rPr>
          <w:rFonts w:ascii="Palatino Linotype" w:eastAsia="Source Sans Pro" w:hAnsi="Palatino Linotype" w:cs="Source Sans Pro"/>
        </w:rPr>
        <w:t>Oduyoye</w:t>
      </w:r>
      <w:proofErr w:type="spellEnd"/>
      <w:r>
        <w:rPr>
          <w:rFonts w:ascii="Palatino Linotype" w:eastAsia="Source Sans Pro" w:hAnsi="Palatino Linotype" w:cs="Source Sans Pro"/>
        </w:rPr>
        <w:t xml:space="preserve"> – Jesus Christ</w:t>
      </w:r>
    </w:p>
    <w:p w14:paraId="1B2F7007" w14:textId="0EFCCE4B" w:rsidR="003D443C" w:rsidRDefault="003D443C" w:rsidP="006C12B7">
      <w:pPr>
        <w:widowControl w:val="0"/>
        <w:pBdr>
          <w:top w:val="nil"/>
          <w:left w:val="nil"/>
          <w:bottom w:val="nil"/>
          <w:right w:val="nil"/>
          <w:between w:val="nil"/>
        </w:pBdr>
        <w:ind w:left="2146"/>
        <w:rPr>
          <w:rFonts w:ascii="Palatino Linotype" w:eastAsia="Source Sans Pro" w:hAnsi="Palatino Linotype" w:cs="Source Sans Pro"/>
        </w:rPr>
      </w:pPr>
      <w:proofErr w:type="spellStart"/>
      <w:r>
        <w:rPr>
          <w:rFonts w:ascii="Palatino Linotype" w:eastAsia="Source Sans Pro" w:hAnsi="Palatino Linotype" w:cs="Source Sans Pro"/>
        </w:rPr>
        <w:t>Okure</w:t>
      </w:r>
      <w:proofErr w:type="spellEnd"/>
      <w:r>
        <w:rPr>
          <w:rFonts w:ascii="Palatino Linotype" w:eastAsia="Source Sans Pro" w:hAnsi="Palatino Linotype" w:cs="Source Sans Pro"/>
        </w:rPr>
        <w:t xml:space="preserve"> – The Significance Today of Jesus’ Commission to Mary Magdalene</w:t>
      </w:r>
    </w:p>
    <w:p w14:paraId="0AD75997" w14:textId="3C2696D7" w:rsidR="00297429" w:rsidRDefault="00297429" w:rsidP="00930F16">
      <w:pPr>
        <w:widowControl w:val="0"/>
        <w:pBdr>
          <w:top w:val="nil"/>
          <w:left w:val="nil"/>
          <w:bottom w:val="nil"/>
          <w:right w:val="nil"/>
          <w:between w:val="nil"/>
        </w:pBdr>
        <w:rPr>
          <w:rFonts w:ascii="Palatino Linotype" w:eastAsia="Source Sans Pro" w:hAnsi="Palatino Linotype" w:cs="Source Sans Pro"/>
          <w:b/>
          <w:color w:val="000000"/>
        </w:rPr>
      </w:pPr>
    </w:p>
    <w:p w14:paraId="2F758F32" w14:textId="0215C726" w:rsidR="0059405B" w:rsidRPr="0059405B" w:rsidRDefault="0059405B">
      <w:pPr>
        <w:widowControl w:val="0"/>
        <w:pBdr>
          <w:top w:val="nil"/>
          <w:left w:val="nil"/>
          <w:bottom w:val="nil"/>
          <w:right w:val="nil"/>
          <w:between w:val="nil"/>
        </w:pBdr>
        <w:ind w:left="2146" w:hanging="2146"/>
        <w:rPr>
          <w:rFonts w:ascii="Palatino Linotype" w:eastAsia="Source Sans Pro" w:hAnsi="Palatino Linotype" w:cs="Source Sans Pro"/>
          <w:b/>
          <w:color w:val="000000"/>
        </w:rPr>
      </w:pPr>
    </w:p>
    <w:p w14:paraId="2B410CEC" w14:textId="01441D3B" w:rsidR="00250CAA" w:rsidRDefault="000B2DCF">
      <w:pPr>
        <w:widowControl w:val="0"/>
        <w:pBdr>
          <w:top w:val="nil"/>
          <w:left w:val="nil"/>
          <w:bottom w:val="nil"/>
          <w:right w:val="nil"/>
          <w:between w:val="nil"/>
        </w:pBdr>
        <w:ind w:left="2146" w:hanging="2146"/>
        <w:rPr>
          <w:rFonts w:ascii="Palatino Linotype" w:eastAsia="Source Sans Pro" w:hAnsi="Palatino Linotype" w:cs="Source Sans Pro"/>
          <w:b/>
          <w:color w:val="000000"/>
        </w:rPr>
      </w:pPr>
      <w:r w:rsidRPr="001E2C32">
        <w:rPr>
          <w:rFonts w:ascii="Palatino Linotype" w:eastAsia="Source Sans Pro" w:hAnsi="Palatino Linotype" w:cs="Source Sans Pro"/>
          <w:b/>
          <w:color w:val="000000"/>
        </w:rPr>
        <w:t xml:space="preserve">Final Projects Due </w:t>
      </w:r>
      <w:r w:rsidR="00627319" w:rsidRPr="001E2C32">
        <w:rPr>
          <w:rFonts w:ascii="Palatino Linotype" w:eastAsia="Source Sans Pro" w:hAnsi="Palatino Linotype" w:cs="Source Sans Pro"/>
          <w:b/>
          <w:color w:val="000000"/>
        </w:rPr>
        <w:t xml:space="preserve">by </w:t>
      </w:r>
      <w:r w:rsidR="00412621">
        <w:rPr>
          <w:rFonts w:ascii="Palatino Linotype" w:eastAsia="Source Sans Pro" w:hAnsi="Palatino Linotype" w:cs="Source Sans Pro"/>
          <w:b/>
          <w:color w:val="000000"/>
        </w:rPr>
        <w:t>Wednesday</w:t>
      </w:r>
      <w:r w:rsidR="00627319" w:rsidRPr="001E2C32">
        <w:rPr>
          <w:rFonts w:ascii="Palatino Linotype" w:eastAsia="Source Sans Pro" w:hAnsi="Palatino Linotype" w:cs="Source Sans Pro"/>
          <w:b/>
          <w:color w:val="000000"/>
        </w:rPr>
        <w:t xml:space="preserve"> </w:t>
      </w:r>
      <w:r w:rsidR="003145EB">
        <w:rPr>
          <w:rFonts w:ascii="Palatino Linotype" w:eastAsia="Source Sans Pro" w:hAnsi="Palatino Linotype" w:cs="Source Sans Pro"/>
          <w:b/>
          <w:color w:val="000000"/>
        </w:rPr>
        <w:t>March</w:t>
      </w:r>
      <w:r w:rsidR="00627319" w:rsidRPr="001E2C32">
        <w:rPr>
          <w:rFonts w:ascii="Palatino Linotype" w:eastAsia="Source Sans Pro" w:hAnsi="Palatino Linotype" w:cs="Source Sans Pro"/>
          <w:b/>
          <w:color w:val="000000"/>
        </w:rPr>
        <w:t xml:space="preserve"> </w:t>
      </w:r>
      <w:r w:rsidR="003145EB">
        <w:rPr>
          <w:rFonts w:ascii="Palatino Linotype" w:eastAsia="Source Sans Pro" w:hAnsi="Palatino Linotype" w:cs="Source Sans Pro"/>
          <w:b/>
          <w:color w:val="000000"/>
        </w:rPr>
        <w:t>19</w:t>
      </w:r>
      <w:r w:rsidR="00627319" w:rsidRPr="001E2C32">
        <w:rPr>
          <w:rFonts w:ascii="Palatino Linotype" w:eastAsia="Source Sans Pro" w:hAnsi="Palatino Linotype" w:cs="Source Sans Pro"/>
          <w:b/>
          <w:color w:val="000000"/>
        </w:rPr>
        <w:t>, 11:59pm</w:t>
      </w:r>
    </w:p>
    <w:p w14:paraId="108A0F98" w14:textId="72CE00FD" w:rsidR="00E3505B" w:rsidRPr="001E2C32" w:rsidRDefault="00250CAA">
      <w:pPr>
        <w:widowControl w:val="0"/>
        <w:pBdr>
          <w:top w:val="nil"/>
          <w:left w:val="nil"/>
          <w:bottom w:val="nil"/>
          <w:right w:val="nil"/>
          <w:between w:val="nil"/>
        </w:pBdr>
        <w:ind w:left="2146" w:hanging="2146"/>
        <w:rPr>
          <w:rFonts w:ascii="Palatino Linotype" w:eastAsia="Source Sans Pro" w:hAnsi="Palatino Linotype" w:cs="Source Sans Pro"/>
          <w:b/>
          <w:color w:val="000000"/>
        </w:rPr>
      </w:pPr>
      <w:r>
        <w:rPr>
          <w:rFonts w:ascii="Palatino Linotype" w:eastAsia="Source Sans Pro" w:hAnsi="Palatino Linotype" w:cs="Source Sans Pro"/>
          <w:b/>
          <w:color w:val="000000"/>
        </w:rPr>
        <w:t xml:space="preserve">Absolute Deadline for all work: </w:t>
      </w:r>
      <w:r w:rsidR="003145EB">
        <w:rPr>
          <w:rFonts w:ascii="Palatino Linotype" w:eastAsia="Source Sans Pro" w:hAnsi="Palatino Linotype" w:cs="Source Sans Pro"/>
          <w:b/>
          <w:color w:val="000000"/>
        </w:rPr>
        <w:t>Friday</w:t>
      </w:r>
      <w:r>
        <w:rPr>
          <w:rFonts w:ascii="Palatino Linotype" w:eastAsia="Source Sans Pro" w:hAnsi="Palatino Linotype" w:cs="Source Sans Pro"/>
          <w:b/>
          <w:color w:val="000000"/>
        </w:rPr>
        <w:t xml:space="preserve"> </w:t>
      </w:r>
      <w:r w:rsidR="003145EB">
        <w:rPr>
          <w:rFonts w:ascii="Palatino Linotype" w:eastAsia="Source Sans Pro" w:hAnsi="Palatino Linotype" w:cs="Source Sans Pro"/>
          <w:b/>
          <w:color w:val="000000"/>
        </w:rPr>
        <w:t>March</w:t>
      </w:r>
      <w:r>
        <w:rPr>
          <w:rFonts w:ascii="Palatino Linotype" w:eastAsia="Source Sans Pro" w:hAnsi="Palatino Linotype" w:cs="Source Sans Pro"/>
          <w:b/>
          <w:color w:val="000000"/>
        </w:rPr>
        <w:t xml:space="preserve"> </w:t>
      </w:r>
      <w:r w:rsidR="003145EB">
        <w:rPr>
          <w:rFonts w:ascii="Palatino Linotype" w:eastAsia="Source Sans Pro" w:hAnsi="Palatino Linotype" w:cs="Source Sans Pro"/>
          <w:b/>
          <w:color w:val="000000"/>
        </w:rPr>
        <w:t>2</w:t>
      </w:r>
      <w:r>
        <w:rPr>
          <w:rFonts w:ascii="Palatino Linotype" w:eastAsia="Source Sans Pro" w:hAnsi="Palatino Linotype" w:cs="Source Sans Pro"/>
          <w:b/>
          <w:color w:val="000000"/>
        </w:rPr>
        <w:t xml:space="preserve">1, </w:t>
      </w:r>
      <w:r w:rsidR="000A02AF">
        <w:rPr>
          <w:rFonts w:ascii="Palatino Linotype" w:eastAsia="Source Sans Pro" w:hAnsi="Palatino Linotype" w:cs="Source Sans Pro"/>
          <w:b/>
          <w:color w:val="000000"/>
        </w:rPr>
        <w:t>11</w:t>
      </w:r>
      <w:r>
        <w:rPr>
          <w:rFonts w:ascii="Palatino Linotype" w:eastAsia="Source Sans Pro" w:hAnsi="Palatino Linotype" w:cs="Source Sans Pro"/>
          <w:b/>
          <w:color w:val="000000"/>
        </w:rPr>
        <w:t>:</w:t>
      </w:r>
      <w:r w:rsidR="000A02AF">
        <w:rPr>
          <w:rFonts w:ascii="Palatino Linotype" w:eastAsia="Source Sans Pro" w:hAnsi="Palatino Linotype" w:cs="Source Sans Pro"/>
          <w:b/>
          <w:color w:val="000000"/>
        </w:rPr>
        <w:t>59</w:t>
      </w:r>
      <w:r>
        <w:rPr>
          <w:rFonts w:ascii="Palatino Linotype" w:eastAsia="Source Sans Pro" w:hAnsi="Palatino Linotype" w:cs="Source Sans Pro"/>
          <w:b/>
          <w:color w:val="000000"/>
        </w:rPr>
        <w:t>pm</w:t>
      </w:r>
      <w:r w:rsidR="00627319" w:rsidRPr="001E2C32">
        <w:rPr>
          <w:rFonts w:ascii="Palatino Linotype" w:eastAsia="Source Sans Pro" w:hAnsi="Palatino Linotype" w:cs="Source Sans Pro"/>
          <w:b/>
          <w:color w:val="000000"/>
        </w:rPr>
        <w:t xml:space="preserve"> </w:t>
      </w:r>
      <w:r w:rsidR="001736EC" w:rsidRPr="001E2C32">
        <w:rPr>
          <w:rFonts w:ascii="Palatino Linotype" w:eastAsia="Source Sans Pro" w:hAnsi="Palatino Linotype" w:cs="Source Sans Pro"/>
          <w:b/>
          <w:color w:val="000000"/>
        </w:rPr>
        <w:t xml:space="preserve"> </w:t>
      </w:r>
      <w:r w:rsidR="000B2DCF" w:rsidRPr="001E2C32">
        <w:rPr>
          <w:rFonts w:ascii="Palatino Linotype" w:eastAsia="Source Sans Pro" w:hAnsi="Palatino Linotype" w:cs="Source Sans Pro"/>
          <w:b/>
          <w:color w:val="000000"/>
        </w:rPr>
        <w:t xml:space="preserve"> </w:t>
      </w:r>
    </w:p>
    <w:p w14:paraId="41EF0DEE" w14:textId="77777777" w:rsidR="001E2C32" w:rsidRPr="001E2C32" w:rsidRDefault="001E2C32">
      <w:pPr>
        <w:rPr>
          <w:rFonts w:ascii="Palatino Linotype" w:hAnsi="Palatino Linotype"/>
          <w:strike/>
        </w:rPr>
      </w:pPr>
    </w:p>
    <w:p w14:paraId="7272CDDB" w14:textId="77777777" w:rsidR="001E2C32" w:rsidRPr="001B0C52" w:rsidRDefault="001E2C32" w:rsidP="001E2C32">
      <w:pPr>
        <w:rPr>
          <w:rFonts w:ascii="Palatino Linotype" w:hAnsi="Palatino Linotype"/>
          <w:b/>
          <w:sz w:val="40"/>
          <w:szCs w:val="40"/>
          <w:u w:val="single"/>
        </w:rPr>
      </w:pPr>
      <w:r w:rsidRPr="001B0C52">
        <w:rPr>
          <w:rFonts w:ascii="Palatino Linotype" w:hAnsi="Palatino Linotype"/>
          <w:b/>
          <w:sz w:val="40"/>
          <w:szCs w:val="40"/>
          <w:u w:val="single"/>
        </w:rPr>
        <w:t>Policies</w:t>
      </w:r>
    </w:p>
    <w:p w14:paraId="6E29384B" w14:textId="6AAB1AFF" w:rsidR="001075BD" w:rsidRPr="00C03AA1" w:rsidRDefault="001075BD" w:rsidP="001075BD">
      <w:pPr>
        <w:pBdr>
          <w:top w:val="nil"/>
          <w:left w:val="nil"/>
          <w:bottom w:val="nil"/>
          <w:right w:val="nil"/>
          <w:between w:val="nil"/>
        </w:pBdr>
        <w:shd w:val="clear" w:color="auto" w:fill="FFFFFF"/>
        <w:spacing w:after="173"/>
        <w:contextualSpacing/>
        <w:rPr>
          <w:rFonts w:ascii="Palatino Linotype" w:hAnsi="Palatino Linotype"/>
          <w:color w:val="000000"/>
        </w:rPr>
      </w:pPr>
    </w:p>
    <w:tbl>
      <w:tblPr>
        <w:tblpPr w:leftFromText="180" w:rightFromText="180" w:vertAnchor="text" w:horzAnchor="margin" w:tblpXSpec="right" w:tblpY="85"/>
        <w:tblW w:w="3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1710"/>
      </w:tblGrid>
      <w:tr w:rsidR="001075BD" w:rsidRPr="001B0C52" w14:paraId="47079EB4" w14:textId="77777777" w:rsidTr="00086FA7">
        <w:tc>
          <w:tcPr>
            <w:tcW w:w="1638" w:type="dxa"/>
          </w:tcPr>
          <w:p w14:paraId="3E61917A" w14:textId="77777777" w:rsidR="001075BD" w:rsidRPr="001B0C52" w:rsidRDefault="001075BD" w:rsidP="00086FA7">
            <w:pPr>
              <w:tabs>
                <w:tab w:val="left" w:pos="720"/>
                <w:tab w:val="left" w:pos="1350"/>
              </w:tabs>
              <w:jc w:val="center"/>
              <w:rPr>
                <w:rFonts w:ascii="Palatino Linotype" w:hAnsi="Palatino Linotype"/>
                <w:b/>
                <w:sz w:val="28"/>
                <w:szCs w:val="28"/>
              </w:rPr>
            </w:pPr>
            <w:r w:rsidRPr="001B0C52">
              <w:rPr>
                <w:rFonts w:ascii="Palatino Linotype" w:hAnsi="Palatino Linotype"/>
                <w:b/>
                <w:sz w:val="28"/>
                <w:szCs w:val="28"/>
              </w:rPr>
              <w:t>Grade</w:t>
            </w:r>
          </w:p>
        </w:tc>
        <w:tc>
          <w:tcPr>
            <w:tcW w:w="1710" w:type="dxa"/>
          </w:tcPr>
          <w:p w14:paraId="4016D574" w14:textId="77777777" w:rsidR="001075BD" w:rsidRPr="001B0C52" w:rsidRDefault="001075BD" w:rsidP="00086FA7">
            <w:pPr>
              <w:tabs>
                <w:tab w:val="left" w:pos="720"/>
                <w:tab w:val="left" w:pos="1350"/>
              </w:tabs>
              <w:jc w:val="center"/>
              <w:rPr>
                <w:rFonts w:ascii="Palatino Linotype" w:hAnsi="Palatino Linotype"/>
                <w:b/>
                <w:sz w:val="28"/>
                <w:szCs w:val="28"/>
              </w:rPr>
            </w:pPr>
            <w:r w:rsidRPr="001B0C52">
              <w:rPr>
                <w:rFonts w:ascii="Palatino Linotype" w:hAnsi="Palatino Linotype"/>
                <w:b/>
                <w:sz w:val="28"/>
                <w:szCs w:val="28"/>
              </w:rPr>
              <w:t>Percentage</w:t>
            </w:r>
          </w:p>
        </w:tc>
      </w:tr>
      <w:tr w:rsidR="001075BD" w:rsidRPr="001B0C52" w14:paraId="1EB3992B" w14:textId="77777777" w:rsidTr="00086FA7">
        <w:tc>
          <w:tcPr>
            <w:tcW w:w="1638" w:type="dxa"/>
          </w:tcPr>
          <w:p w14:paraId="0A6037E2"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F</w:t>
            </w:r>
          </w:p>
        </w:tc>
        <w:tc>
          <w:tcPr>
            <w:tcW w:w="1710" w:type="dxa"/>
          </w:tcPr>
          <w:p w14:paraId="284CA06F"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0–59.99</w:t>
            </w:r>
          </w:p>
        </w:tc>
      </w:tr>
      <w:tr w:rsidR="001075BD" w:rsidRPr="001B0C52" w14:paraId="6C619062" w14:textId="77777777" w:rsidTr="00086FA7">
        <w:tc>
          <w:tcPr>
            <w:tcW w:w="1638" w:type="dxa"/>
          </w:tcPr>
          <w:p w14:paraId="6B07CE1A"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D-</w:t>
            </w:r>
          </w:p>
        </w:tc>
        <w:tc>
          <w:tcPr>
            <w:tcW w:w="1710" w:type="dxa"/>
          </w:tcPr>
          <w:p w14:paraId="257AA03A"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60–62.99</w:t>
            </w:r>
          </w:p>
        </w:tc>
      </w:tr>
      <w:tr w:rsidR="001075BD" w:rsidRPr="001B0C52" w14:paraId="7C1FB271" w14:textId="77777777" w:rsidTr="00086FA7">
        <w:tc>
          <w:tcPr>
            <w:tcW w:w="1638" w:type="dxa"/>
          </w:tcPr>
          <w:p w14:paraId="75ECEC18"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D</w:t>
            </w:r>
          </w:p>
        </w:tc>
        <w:tc>
          <w:tcPr>
            <w:tcW w:w="1710" w:type="dxa"/>
          </w:tcPr>
          <w:p w14:paraId="1D2A5586"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63–66.99</w:t>
            </w:r>
          </w:p>
        </w:tc>
      </w:tr>
      <w:tr w:rsidR="001075BD" w:rsidRPr="001B0C52" w14:paraId="63E76244" w14:textId="77777777" w:rsidTr="00086FA7">
        <w:tc>
          <w:tcPr>
            <w:tcW w:w="1638" w:type="dxa"/>
          </w:tcPr>
          <w:p w14:paraId="670DA52A"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 xml:space="preserve">   D+</w:t>
            </w:r>
          </w:p>
        </w:tc>
        <w:tc>
          <w:tcPr>
            <w:tcW w:w="1710" w:type="dxa"/>
          </w:tcPr>
          <w:p w14:paraId="11862FE0"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67–69.99</w:t>
            </w:r>
          </w:p>
        </w:tc>
      </w:tr>
      <w:tr w:rsidR="001075BD" w:rsidRPr="001B0C52" w14:paraId="7171CF0A" w14:textId="77777777" w:rsidTr="00086FA7">
        <w:tc>
          <w:tcPr>
            <w:tcW w:w="1638" w:type="dxa"/>
          </w:tcPr>
          <w:p w14:paraId="3EB1A5E4"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 xml:space="preserve">  C-</w:t>
            </w:r>
          </w:p>
        </w:tc>
        <w:tc>
          <w:tcPr>
            <w:tcW w:w="1710" w:type="dxa"/>
          </w:tcPr>
          <w:p w14:paraId="4035F7D7"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70–72.99</w:t>
            </w:r>
          </w:p>
        </w:tc>
      </w:tr>
      <w:tr w:rsidR="001075BD" w:rsidRPr="001B0C52" w14:paraId="1557D1C0" w14:textId="77777777" w:rsidTr="00086FA7">
        <w:tc>
          <w:tcPr>
            <w:tcW w:w="1638" w:type="dxa"/>
          </w:tcPr>
          <w:p w14:paraId="3620ADF7"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C</w:t>
            </w:r>
          </w:p>
        </w:tc>
        <w:tc>
          <w:tcPr>
            <w:tcW w:w="1710" w:type="dxa"/>
          </w:tcPr>
          <w:p w14:paraId="1EBEB5F9"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73–76.99</w:t>
            </w:r>
          </w:p>
        </w:tc>
      </w:tr>
      <w:tr w:rsidR="001075BD" w:rsidRPr="001B0C52" w14:paraId="0BB55EF2" w14:textId="77777777" w:rsidTr="00086FA7">
        <w:tc>
          <w:tcPr>
            <w:tcW w:w="1638" w:type="dxa"/>
          </w:tcPr>
          <w:p w14:paraId="65166061"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 xml:space="preserve">   C+</w:t>
            </w:r>
          </w:p>
        </w:tc>
        <w:tc>
          <w:tcPr>
            <w:tcW w:w="1710" w:type="dxa"/>
          </w:tcPr>
          <w:p w14:paraId="267C5AD5"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77–79.99</w:t>
            </w:r>
          </w:p>
        </w:tc>
      </w:tr>
      <w:tr w:rsidR="001075BD" w:rsidRPr="001B0C52" w14:paraId="0C6ECE00" w14:textId="77777777" w:rsidTr="00086FA7">
        <w:tc>
          <w:tcPr>
            <w:tcW w:w="1638" w:type="dxa"/>
          </w:tcPr>
          <w:p w14:paraId="48081AEB"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 xml:space="preserve">  B-</w:t>
            </w:r>
          </w:p>
        </w:tc>
        <w:tc>
          <w:tcPr>
            <w:tcW w:w="1710" w:type="dxa"/>
          </w:tcPr>
          <w:p w14:paraId="79FD7B44"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80–82.99</w:t>
            </w:r>
          </w:p>
        </w:tc>
      </w:tr>
      <w:tr w:rsidR="001075BD" w:rsidRPr="001B0C52" w14:paraId="0B3DFAAC" w14:textId="77777777" w:rsidTr="00086FA7">
        <w:tc>
          <w:tcPr>
            <w:tcW w:w="1638" w:type="dxa"/>
          </w:tcPr>
          <w:p w14:paraId="11E197DD"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B</w:t>
            </w:r>
          </w:p>
        </w:tc>
        <w:tc>
          <w:tcPr>
            <w:tcW w:w="1710" w:type="dxa"/>
          </w:tcPr>
          <w:p w14:paraId="168BC62A"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83–86.99</w:t>
            </w:r>
          </w:p>
        </w:tc>
      </w:tr>
      <w:tr w:rsidR="001075BD" w:rsidRPr="001B0C52" w14:paraId="43BC00FD" w14:textId="77777777" w:rsidTr="00086FA7">
        <w:tc>
          <w:tcPr>
            <w:tcW w:w="1638" w:type="dxa"/>
          </w:tcPr>
          <w:p w14:paraId="63C661EA"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 xml:space="preserve">   B+</w:t>
            </w:r>
          </w:p>
        </w:tc>
        <w:tc>
          <w:tcPr>
            <w:tcW w:w="1710" w:type="dxa"/>
          </w:tcPr>
          <w:p w14:paraId="4CA72825"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87–89.99</w:t>
            </w:r>
          </w:p>
        </w:tc>
      </w:tr>
      <w:tr w:rsidR="001075BD" w:rsidRPr="001B0C52" w14:paraId="4FF78355" w14:textId="77777777" w:rsidTr="00086FA7">
        <w:tc>
          <w:tcPr>
            <w:tcW w:w="1638" w:type="dxa"/>
          </w:tcPr>
          <w:p w14:paraId="1E7EB2D1"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 xml:space="preserve">  A-</w:t>
            </w:r>
          </w:p>
        </w:tc>
        <w:tc>
          <w:tcPr>
            <w:tcW w:w="1710" w:type="dxa"/>
          </w:tcPr>
          <w:p w14:paraId="7D9ECBA5"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 xml:space="preserve"> 90–93.99</w:t>
            </w:r>
          </w:p>
        </w:tc>
      </w:tr>
      <w:tr w:rsidR="001075BD" w:rsidRPr="001B0C52" w14:paraId="00F786CB" w14:textId="77777777" w:rsidTr="00086FA7">
        <w:tc>
          <w:tcPr>
            <w:tcW w:w="1638" w:type="dxa"/>
          </w:tcPr>
          <w:p w14:paraId="65764099"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A</w:t>
            </w:r>
          </w:p>
        </w:tc>
        <w:tc>
          <w:tcPr>
            <w:tcW w:w="1710" w:type="dxa"/>
          </w:tcPr>
          <w:p w14:paraId="04991CEE" w14:textId="77777777" w:rsidR="001075BD" w:rsidRPr="001B0C52" w:rsidRDefault="001075BD" w:rsidP="00086FA7">
            <w:pPr>
              <w:tabs>
                <w:tab w:val="left" w:pos="720"/>
                <w:tab w:val="left" w:pos="1350"/>
              </w:tabs>
              <w:jc w:val="center"/>
              <w:rPr>
                <w:rFonts w:ascii="Palatino Linotype" w:hAnsi="Palatino Linotype"/>
              </w:rPr>
            </w:pPr>
            <w:r w:rsidRPr="001B0C52">
              <w:rPr>
                <w:rFonts w:ascii="Palatino Linotype" w:hAnsi="Palatino Linotype"/>
              </w:rPr>
              <w:t>94 – 100</w:t>
            </w:r>
          </w:p>
        </w:tc>
      </w:tr>
    </w:tbl>
    <w:p w14:paraId="5B88AAE7" w14:textId="77777777" w:rsidR="001075BD" w:rsidRPr="001B0C52" w:rsidRDefault="001075BD" w:rsidP="001075BD">
      <w:pPr>
        <w:rPr>
          <w:rFonts w:ascii="Palatino Linotype" w:hAnsi="Palatino Linotype"/>
          <w:b/>
          <w:sz w:val="28"/>
          <w:szCs w:val="28"/>
        </w:rPr>
      </w:pPr>
      <w:r w:rsidRPr="001B0C52">
        <w:rPr>
          <w:rFonts w:ascii="Palatino Linotype" w:hAnsi="Palatino Linotype"/>
          <w:b/>
          <w:sz w:val="28"/>
          <w:szCs w:val="28"/>
        </w:rPr>
        <w:t xml:space="preserve">Grading Scale </w:t>
      </w:r>
    </w:p>
    <w:p w14:paraId="25115046" w14:textId="77777777" w:rsidR="001075BD" w:rsidRPr="001B0C52" w:rsidRDefault="001075BD" w:rsidP="001075BD">
      <w:pPr>
        <w:spacing w:line="360" w:lineRule="auto"/>
        <w:rPr>
          <w:rFonts w:ascii="Palatino Linotype" w:hAnsi="Palatino Linotype"/>
        </w:rPr>
      </w:pPr>
      <w:r w:rsidRPr="001B0C52">
        <w:rPr>
          <w:rFonts w:ascii="Palatino Linotype" w:hAnsi="Palatino Linotype"/>
        </w:rPr>
        <w:t xml:space="preserve"> The grade for this course will be calculated as follows:</w:t>
      </w:r>
    </w:p>
    <w:p w14:paraId="24416240" w14:textId="77777777" w:rsidR="001075BD" w:rsidRPr="001B0C52" w:rsidRDefault="001075BD" w:rsidP="001075BD">
      <w:pPr>
        <w:tabs>
          <w:tab w:val="left" w:pos="0"/>
        </w:tabs>
        <w:rPr>
          <w:rFonts w:ascii="Palatino Linotype" w:hAnsi="Palatino Linotype"/>
        </w:rPr>
      </w:pPr>
      <w:r w:rsidRPr="001B0C52">
        <w:rPr>
          <w:rFonts w:ascii="Palatino Linotype" w:hAnsi="Palatino Linotype"/>
        </w:rPr>
        <w:t xml:space="preserve">30% – Class Participation </w:t>
      </w:r>
    </w:p>
    <w:p w14:paraId="7B62FC66" w14:textId="6C20C4AE" w:rsidR="001075BD" w:rsidRDefault="00930F16" w:rsidP="001075BD">
      <w:pPr>
        <w:tabs>
          <w:tab w:val="left" w:pos="0"/>
        </w:tabs>
        <w:rPr>
          <w:rFonts w:ascii="Palatino Linotype" w:hAnsi="Palatino Linotype"/>
        </w:rPr>
      </w:pPr>
      <w:r>
        <w:rPr>
          <w:rFonts w:ascii="Palatino Linotype" w:hAnsi="Palatino Linotype"/>
        </w:rPr>
        <w:t>30</w:t>
      </w:r>
      <w:r w:rsidR="001075BD" w:rsidRPr="001B0C52">
        <w:rPr>
          <w:rFonts w:ascii="Palatino Linotype" w:hAnsi="Palatino Linotype"/>
        </w:rPr>
        <w:t xml:space="preserve">% – </w:t>
      </w:r>
      <w:r>
        <w:rPr>
          <w:rFonts w:ascii="Palatino Linotype" w:hAnsi="Palatino Linotype"/>
        </w:rPr>
        <w:t>Reading Reflections</w:t>
      </w:r>
    </w:p>
    <w:p w14:paraId="5153C30C" w14:textId="07FF08ED" w:rsidR="001075BD" w:rsidRPr="005C37A4" w:rsidRDefault="001075BD" w:rsidP="005C37A4">
      <w:pPr>
        <w:spacing w:line="360" w:lineRule="auto"/>
        <w:rPr>
          <w:rFonts w:ascii="Palatino Linotype" w:hAnsi="Palatino Linotype"/>
        </w:rPr>
      </w:pPr>
      <w:r>
        <w:rPr>
          <w:rFonts w:ascii="Palatino Linotype" w:hAnsi="Palatino Linotype"/>
        </w:rPr>
        <w:t>4</w:t>
      </w:r>
      <w:r w:rsidRPr="001B0C52">
        <w:rPr>
          <w:rFonts w:ascii="Palatino Linotype" w:hAnsi="Palatino Linotype"/>
        </w:rPr>
        <w:t>0% – Final Project</w:t>
      </w:r>
    </w:p>
    <w:p w14:paraId="6C5E58AB" w14:textId="77777777" w:rsidR="005C37A4" w:rsidRPr="001B0C52" w:rsidRDefault="005C37A4" w:rsidP="005C37A4">
      <w:pPr>
        <w:rPr>
          <w:rFonts w:ascii="Palatino Linotype" w:hAnsi="Palatino Linotype"/>
          <w:b/>
          <w:sz w:val="28"/>
          <w:szCs w:val="28"/>
        </w:rPr>
      </w:pPr>
      <w:r w:rsidRPr="001B0C52">
        <w:rPr>
          <w:rFonts w:ascii="Palatino Linotype" w:hAnsi="Palatino Linotype"/>
          <w:b/>
          <w:sz w:val="28"/>
          <w:szCs w:val="28"/>
        </w:rPr>
        <w:t>Attendance</w:t>
      </w:r>
    </w:p>
    <w:p w14:paraId="62A0870B" w14:textId="467B1D53" w:rsidR="003145EB" w:rsidRDefault="003145EB" w:rsidP="001075BD">
      <w:pPr>
        <w:rPr>
          <w:rFonts w:ascii="Palatino Linotype" w:hAnsi="Palatino Linotype"/>
        </w:rPr>
      </w:pPr>
      <w:r w:rsidRPr="003145EB">
        <w:rPr>
          <w:rFonts w:ascii="Palatino Linotype" w:hAnsi="Palatino Linotype"/>
        </w:rPr>
        <w:t xml:space="preserve">Regular attendance is an important part of any class, and is factored into your participation grade. Attendance is all the more essential in a course like this where we meet only once a week. In general, this course observes the following policy: </w:t>
      </w:r>
    </w:p>
    <w:p w14:paraId="2D1BCC8D" w14:textId="77777777" w:rsidR="003145EB" w:rsidRPr="003145EB" w:rsidRDefault="003145EB" w:rsidP="003145EB">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 xml:space="preserve">Students in the Dioceses of San Jose, San Francisco, and Oakland are required to attend class in person. Students in other locations may attend via Zoom. </w:t>
      </w:r>
    </w:p>
    <w:p w14:paraId="417BE262" w14:textId="773CD959" w:rsidR="003145EB" w:rsidRPr="003145EB" w:rsidRDefault="003145EB" w:rsidP="003145EB">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 xml:space="preserve">I will gladly excuse absences if they are for documented legitimate causes (medical treatment, jury duty, University mandated travel, bereavement). Please submit documentation from a medical professional, the appropriate University office (e.g., Student Life, Athletics), clerk of court, etc. Whenever possible, students should let me know about absences beforehand. </w:t>
      </w:r>
      <w:r>
        <w:rPr>
          <w:rFonts w:ascii="Palatino Linotype" w:hAnsi="Palatino Linotype"/>
        </w:rPr>
        <w:t xml:space="preserve">In general, work and </w:t>
      </w:r>
      <w:r>
        <w:rPr>
          <w:rFonts w:ascii="Palatino Linotype" w:hAnsi="Palatino Linotype"/>
        </w:rPr>
        <w:lastRenderedPageBreak/>
        <w:t>other classes are not grounds for an excused absence. (In other words, you can ask, but the answer may be no.)</w:t>
      </w:r>
    </w:p>
    <w:p w14:paraId="2F0CD24F" w14:textId="77777777" w:rsidR="003145EB" w:rsidRPr="003145EB" w:rsidRDefault="003145EB" w:rsidP="003145EB">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 xml:space="preserve"> I will overlook one excused absence each quarter. </w:t>
      </w:r>
    </w:p>
    <w:p w14:paraId="57092FC3" w14:textId="67DECC0D" w:rsidR="003145EB" w:rsidRPr="003145EB" w:rsidRDefault="003145EB" w:rsidP="003145EB">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 xml:space="preserve">Excused absences beyond the first will result in a half letter grade reduction of your course grade (not just participation). </w:t>
      </w:r>
    </w:p>
    <w:p w14:paraId="6511B768" w14:textId="77777777" w:rsidR="003145EB" w:rsidRPr="003145EB" w:rsidRDefault="003145EB" w:rsidP="003145EB">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 xml:space="preserve">Any unexcused absence will result in a half letter grade reduction of your course grade. </w:t>
      </w:r>
    </w:p>
    <w:p w14:paraId="46816076" w14:textId="6947082E" w:rsidR="005C37A4" w:rsidRPr="003145EB" w:rsidRDefault="003145EB" w:rsidP="003145EB">
      <w:pPr>
        <w:pStyle w:val="ListParagraph"/>
        <w:numPr>
          <w:ilvl w:val="0"/>
          <w:numId w:val="10"/>
        </w:numPr>
        <w:rPr>
          <w:rFonts w:ascii="Palatino Linotype" w:eastAsia="Times" w:hAnsi="Palatino Linotype" w:cs="Times"/>
          <w:b/>
          <w:color w:val="000000"/>
          <w:sz w:val="27"/>
          <w:szCs w:val="27"/>
        </w:rPr>
      </w:pPr>
      <w:r w:rsidRPr="003145EB">
        <w:rPr>
          <w:rFonts w:ascii="Palatino Linotype" w:hAnsi="Palatino Linotype"/>
        </w:rPr>
        <w:t>If your absences (excused or not) are interfering with your ability to effectively participate in course we will discuss the possibility of withdrawal in order to protect you from a failing grade.</w:t>
      </w:r>
    </w:p>
    <w:p w14:paraId="4BF0F548" w14:textId="77777777" w:rsidR="003145EB" w:rsidRDefault="003145EB" w:rsidP="001075BD">
      <w:pPr>
        <w:rPr>
          <w:rFonts w:ascii="Palatino Linotype" w:eastAsia="Times" w:hAnsi="Palatino Linotype" w:cs="Times"/>
          <w:b/>
          <w:color w:val="000000"/>
          <w:sz w:val="27"/>
          <w:szCs w:val="27"/>
        </w:rPr>
      </w:pPr>
    </w:p>
    <w:p w14:paraId="5D214A23" w14:textId="77777777" w:rsidR="003145EB" w:rsidRPr="004D08AD" w:rsidRDefault="003145EB" w:rsidP="003145EB">
      <w:pPr>
        <w:pStyle w:val="Heading4"/>
        <w:shd w:val="clear" w:color="auto" w:fill="FFFFFF"/>
        <w:spacing w:before="0"/>
        <w:rPr>
          <w:rFonts w:ascii="Palatino Linotype" w:hAnsi="Palatino Linotype"/>
          <w:color w:val="212529"/>
          <w:sz w:val="28"/>
          <w:szCs w:val="28"/>
        </w:rPr>
      </w:pPr>
      <w:r w:rsidRPr="004D08AD">
        <w:rPr>
          <w:rFonts w:ascii="Palatino Linotype" w:hAnsi="Palatino Linotype"/>
          <w:color w:val="212529"/>
          <w:sz w:val="28"/>
          <w:szCs w:val="28"/>
        </w:rPr>
        <w:t>Academic Integrity</w:t>
      </w:r>
    </w:p>
    <w:p w14:paraId="61260052"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The Academic Integrity pledge is an expression of the University’s commitment to fostering an understanding of—and commitment to—a culture of integrity at Santa Clara University. The Academic Integrity pledge, which applies to all students, states:</w:t>
      </w:r>
    </w:p>
    <w:p w14:paraId="09E7414E"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I am committed to being a person of integrity. I pledge, as a member of the Santa Clara University community, to abide by and uphold the standards of academic integrity contained in the Student Conduct Code.</w:t>
      </w:r>
    </w:p>
    <w:p w14:paraId="07C0F5F3" w14:textId="77777777" w:rsidR="003145EB"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Academic integrity is part of your intellectual, ethical, and professional development. I expect you to uphold the principles of this pledge for all work in this class. I will clarify expectations on academic integrity for all assignments and exams in this course. If you have questions about what is appropriate on any assignment, please let me know before you hand in work. For more resources about ensuring academic integrity in your work, see this </w:t>
      </w:r>
      <w:proofErr w:type="spellStart"/>
      <w:r>
        <w:fldChar w:fldCharType="begin"/>
      </w:r>
      <w:r>
        <w:instrText>HYPERLINK "https://libguides.scu.edu/academic-integrity"</w:instrText>
      </w:r>
      <w:r>
        <w:fldChar w:fldCharType="separate"/>
      </w:r>
      <w:r w:rsidRPr="004D08AD">
        <w:rPr>
          <w:rStyle w:val="Hyperlink"/>
          <w:rFonts w:ascii="Palatino Linotype" w:hAnsi="Palatino Linotype" w:cs="Segoe UI"/>
          <w:color w:val="B30738"/>
        </w:rPr>
        <w:t>LibGuide</w:t>
      </w:r>
      <w:proofErr w:type="spellEnd"/>
      <w:r w:rsidRPr="004D08AD">
        <w:rPr>
          <w:rStyle w:val="Hyperlink"/>
          <w:rFonts w:ascii="Palatino Linotype" w:hAnsi="Palatino Linotype" w:cs="Segoe UI"/>
          <w:color w:val="B30738"/>
        </w:rPr>
        <w:t xml:space="preserve"> on Academic Integrity</w:t>
      </w:r>
      <w:r>
        <w:rPr>
          <w:rStyle w:val="Hyperlink"/>
          <w:rFonts w:ascii="Palatino Linotype" w:hAnsi="Palatino Linotype" w:cs="Segoe UI"/>
          <w:color w:val="B30738"/>
        </w:rPr>
        <w:fldChar w:fldCharType="end"/>
      </w:r>
      <w:r w:rsidRPr="004D08AD">
        <w:rPr>
          <w:rFonts w:ascii="Palatino Linotype" w:hAnsi="Palatino Linotype" w:cs="Segoe UI"/>
          <w:color w:val="212529"/>
        </w:rPr>
        <w:t>.</w:t>
      </w:r>
    </w:p>
    <w:p w14:paraId="10A82FFD" w14:textId="77777777" w:rsidR="003145EB"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 xml:space="preserve">Please note that I do not permit the use of generative AI under any circumstances for any assignment at any stage of your work on the assignment. </w:t>
      </w:r>
      <w:hyperlink r:id="rId8" w:tgtFrame="_blank" w:history="1">
        <w:r w:rsidRPr="004D08AD">
          <w:rPr>
            <w:rStyle w:val="Hyperlink"/>
            <w:rFonts w:ascii="Palatino Linotype" w:hAnsi="Palatino Linotype" w:cs="Segoe UI"/>
          </w:rPr>
          <w:t xml:space="preserve">Assignments that violate this policy will </w:t>
        </w:r>
      </w:hyperlink>
      <w:hyperlink r:id="rId9" w:tgtFrame="_blank" w:history="1">
        <w:r w:rsidRPr="004D08AD">
          <w:rPr>
            <w:rStyle w:val="Hyperlink"/>
            <w:rFonts w:ascii="Palatino Linotype" w:hAnsi="Palatino Linotype" w:cs="Segoe UI"/>
          </w:rPr>
          <w:t>receive</w:t>
        </w:r>
      </w:hyperlink>
      <w:hyperlink r:id="rId10" w:tgtFrame="_blank" w:history="1">
        <w:r w:rsidRPr="004D08AD">
          <w:rPr>
            <w:rStyle w:val="Hyperlink"/>
            <w:rFonts w:ascii="Palatino Linotype" w:hAnsi="Palatino Linotype" w:cs="Segoe UI"/>
          </w:rPr>
          <w:t xml:space="preserve"> zero credit.</w:t>
        </w:r>
      </w:hyperlink>
      <w:hyperlink r:id="rId11" w:tgtFrame="_blank" w:history="1">
        <w:r w:rsidRPr="004D08AD">
          <w:rPr>
            <w:rStyle w:val="Hyperlink"/>
            <w:rFonts w:ascii="Palatino Linotype" w:hAnsi="Palatino Linotype" w:cs="Segoe UI"/>
          </w:rPr>
          <w:t xml:space="preserve"> </w:t>
        </w:r>
      </w:hyperlink>
    </w:p>
    <w:p w14:paraId="1F45C60B" w14:textId="77777777" w:rsidR="003145EB" w:rsidRPr="00A84BBE" w:rsidRDefault="003145EB" w:rsidP="003145EB">
      <w:pPr>
        <w:rPr>
          <w:rFonts w:ascii="Palatino Linotype" w:hAnsi="Palatino Linotype"/>
          <w:b/>
          <w:sz w:val="28"/>
          <w:szCs w:val="28"/>
        </w:rPr>
      </w:pPr>
      <w:r w:rsidRPr="00A84BBE">
        <w:rPr>
          <w:rFonts w:ascii="Palatino Linotype" w:hAnsi="Palatino Linotype"/>
          <w:b/>
          <w:sz w:val="28"/>
          <w:szCs w:val="28"/>
        </w:rPr>
        <w:t xml:space="preserve">Writing support </w:t>
      </w:r>
    </w:p>
    <w:p w14:paraId="52CB5243" w14:textId="77777777" w:rsidR="003145EB" w:rsidRPr="00A84BBE" w:rsidRDefault="003145EB" w:rsidP="003145EB">
      <w:pPr>
        <w:rPr>
          <w:rFonts w:ascii="Palatino Linotype" w:hAnsi="Palatino Linotype"/>
          <w:bCs/>
        </w:rPr>
      </w:pPr>
      <w:r w:rsidRPr="00A84BBE">
        <w:rPr>
          <w:rFonts w:ascii="Palatino Linotype" w:hAnsi="Palatino Linotype"/>
          <w:bCs/>
        </w:rPr>
        <w:t xml:space="preserve">The GPPM is happy to offer the assistance of Dorothy Suarez who works for our program to help to be sure that your writings reflect your best possible work. She is skilled, knowledgeable, and experienced having worked with many students to help them to shine. We think you will find her a delight to work with. Dorothy can be reached at 408-828-9204 or </w:t>
      </w:r>
      <w:hyperlink r:id="rId12" w:history="1">
        <w:r w:rsidRPr="00817178">
          <w:rPr>
            <w:rStyle w:val="Hyperlink"/>
            <w:rFonts w:ascii="Palatino Linotype" w:hAnsi="Palatino Linotype"/>
            <w:bCs/>
          </w:rPr>
          <w:t>GPPM.Dorothy@gmail.com</w:t>
        </w:r>
      </w:hyperlink>
      <w:r>
        <w:rPr>
          <w:rFonts w:ascii="Palatino Linotype" w:hAnsi="Palatino Linotype"/>
          <w:bCs/>
        </w:rPr>
        <w:t xml:space="preserve">. </w:t>
      </w:r>
      <w:r w:rsidRPr="00A84BBE">
        <w:rPr>
          <w:rFonts w:ascii="Palatino Linotype" w:hAnsi="Palatino Linotype"/>
          <w:bCs/>
        </w:rPr>
        <w:t xml:space="preserve"> </w:t>
      </w:r>
    </w:p>
    <w:p w14:paraId="5D1FAC01" w14:textId="77777777" w:rsidR="003145EB" w:rsidRDefault="003145EB" w:rsidP="003145EB">
      <w:pPr>
        <w:rPr>
          <w:rFonts w:ascii="Palatino Linotype" w:hAnsi="Palatino Linotype"/>
          <w:b/>
          <w:sz w:val="28"/>
          <w:szCs w:val="28"/>
        </w:rPr>
      </w:pPr>
    </w:p>
    <w:p w14:paraId="23169023" w14:textId="77777777" w:rsidR="003145EB" w:rsidRPr="001B0C52" w:rsidRDefault="003145EB" w:rsidP="003145EB">
      <w:pPr>
        <w:rPr>
          <w:rFonts w:ascii="Palatino Linotype" w:hAnsi="Palatino Linotype"/>
          <w:b/>
          <w:sz w:val="28"/>
          <w:szCs w:val="28"/>
        </w:rPr>
      </w:pPr>
      <w:r w:rsidRPr="001B0C52">
        <w:rPr>
          <w:rFonts w:ascii="Palatino Linotype" w:hAnsi="Palatino Linotype"/>
          <w:b/>
          <w:sz w:val="28"/>
          <w:szCs w:val="28"/>
        </w:rPr>
        <w:t>Late Work</w:t>
      </w:r>
    </w:p>
    <w:p w14:paraId="33A4462A" w14:textId="77777777" w:rsidR="003145EB" w:rsidRPr="001B0C52" w:rsidRDefault="003145EB" w:rsidP="003145EB">
      <w:pPr>
        <w:rPr>
          <w:rFonts w:ascii="Palatino Linotype" w:hAnsi="Palatino Linotype"/>
        </w:rPr>
      </w:pPr>
      <w:r w:rsidRPr="001B0C52">
        <w:rPr>
          <w:rFonts w:ascii="Palatino Linotype" w:hAnsi="Palatino Linotype"/>
        </w:rPr>
        <w:lastRenderedPageBreak/>
        <w:t xml:space="preserve">If some emergency arises which makes compliance with the due date policies spelled out in the syllabus impossible in a given instance, the student must discuss the situation </w:t>
      </w:r>
      <w:r w:rsidRPr="001B0C52">
        <w:rPr>
          <w:rFonts w:ascii="Palatino Linotype" w:hAnsi="Palatino Linotype"/>
          <w:i/>
        </w:rPr>
        <w:t>in advance</w:t>
      </w:r>
      <w:r w:rsidRPr="001B0C52">
        <w:rPr>
          <w:rFonts w:ascii="Palatino Linotype" w:hAnsi="Palatino Linotype"/>
        </w:rPr>
        <w:t xml:space="preserve"> with the instructor and work out some alternative. Students who miss class(es) because of involvement in university-sanctioned activities or because of the fulfillment of a legal obligation must make arrangements with the instructor for alternative assignments.</w:t>
      </w:r>
    </w:p>
    <w:p w14:paraId="40247C9E" w14:textId="77777777" w:rsidR="003145EB" w:rsidRPr="001B0C52" w:rsidRDefault="003145EB" w:rsidP="003145EB">
      <w:pPr>
        <w:rPr>
          <w:rFonts w:ascii="Palatino Linotype" w:hAnsi="Palatino Linotype"/>
        </w:rPr>
      </w:pPr>
      <w:r w:rsidRPr="001B0C52">
        <w:rPr>
          <w:rFonts w:ascii="Palatino Linotype" w:hAnsi="Palatino Linotype"/>
        </w:rPr>
        <w:t> </w:t>
      </w:r>
    </w:p>
    <w:p w14:paraId="52CD9E8D" w14:textId="77777777" w:rsidR="003145EB" w:rsidRPr="001B0C52" w:rsidRDefault="003145EB" w:rsidP="003145EB">
      <w:pPr>
        <w:rPr>
          <w:rFonts w:ascii="Palatino Linotype" w:hAnsi="Palatino Linotype"/>
        </w:rPr>
      </w:pPr>
      <w:r w:rsidRPr="001B0C52">
        <w:rPr>
          <w:rFonts w:ascii="Palatino Linotype" w:hAnsi="Palatino Linotype"/>
        </w:rPr>
        <w:t xml:space="preserve">Completion of all written and reading assignments is required by the class they are due. Late assignments will receive a letter grade less than they earn for each day they are late. They will not be accepted if more than a week late excepting major personal emergencies, which must be documented. </w:t>
      </w:r>
    </w:p>
    <w:p w14:paraId="3548694E" w14:textId="77777777" w:rsidR="003145EB" w:rsidRPr="001B0C52" w:rsidRDefault="003145EB" w:rsidP="003145EB">
      <w:pPr>
        <w:rPr>
          <w:rFonts w:ascii="Palatino Linotype" w:hAnsi="Palatino Linotype"/>
        </w:rPr>
      </w:pPr>
    </w:p>
    <w:p w14:paraId="35FCA642" w14:textId="77777777" w:rsidR="003145EB" w:rsidRPr="001B0C52" w:rsidRDefault="003145EB" w:rsidP="003145EB">
      <w:pPr>
        <w:pStyle w:val="NoSpacing1"/>
        <w:spacing w:after="0"/>
        <w:ind w:left="2880" w:hanging="2880"/>
        <w:contextualSpacing/>
        <w:rPr>
          <w:rFonts w:ascii="Palatino Linotype" w:hAnsi="Palatino Linotype"/>
          <w:b/>
          <w:sz w:val="28"/>
          <w:szCs w:val="28"/>
        </w:rPr>
      </w:pPr>
      <w:r w:rsidRPr="001B0C52">
        <w:rPr>
          <w:rFonts w:ascii="Palatino Linotype" w:hAnsi="Palatino Linotype"/>
          <w:b/>
          <w:sz w:val="28"/>
          <w:szCs w:val="28"/>
        </w:rPr>
        <w:t>Classroom Environment</w:t>
      </w:r>
    </w:p>
    <w:p w14:paraId="38831269" w14:textId="77777777" w:rsidR="003145EB" w:rsidRPr="001B0C52" w:rsidRDefault="003145EB" w:rsidP="003145EB">
      <w:pPr>
        <w:autoSpaceDE w:val="0"/>
        <w:autoSpaceDN w:val="0"/>
        <w:adjustRightInd w:val="0"/>
        <w:rPr>
          <w:rFonts w:ascii="Palatino Linotype" w:hAnsi="Palatino Linotype" w:cs="BookAntiqua"/>
        </w:rPr>
      </w:pPr>
      <w:r w:rsidRPr="001B0C52">
        <w:rPr>
          <w:rFonts w:ascii="Palatino Linotype" w:eastAsia="Garamond,Garamond,BookAntiqua" w:hAnsi="Palatino Linotype" w:cs="Garamond,Garamond,BookAntiqua"/>
        </w:rPr>
        <w:t>In a class like this, our success or failure turns upon your engagement with the material. The point is less “you come here and acquire a bunch of facts to remember (at least until the exam),” and more, “we come together and engage with each other and ideas.” We’re not learning information so much as we are learning how to think well. For this reason, your participation in class is essential for the class’s success. The process of our class discussions will have more to do with what you learn than any information the professor might give you in a lecture.</w:t>
      </w:r>
    </w:p>
    <w:p w14:paraId="17661738" w14:textId="77777777" w:rsidR="003145EB" w:rsidRPr="001B0C52" w:rsidRDefault="003145EB" w:rsidP="003145EB">
      <w:pPr>
        <w:autoSpaceDE w:val="0"/>
        <w:autoSpaceDN w:val="0"/>
        <w:adjustRightInd w:val="0"/>
        <w:rPr>
          <w:rFonts w:ascii="Palatino Linotype" w:hAnsi="Palatino Linotype" w:cs="BookAntiqua"/>
        </w:rPr>
      </w:pPr>
    </w:p>
    <w:p w14:paraId="4295875A" w14:textId="77777777" w:rsidR="003145EB" w:rsidRPr="001B0C52" w:rsidRDefault="003145EB" w:rsidP="003145EB">
      <w:pPr>
        <w:autoSpaceDE w:val="0"/>
        <w:autoSpaceDN w:val="0"/>
        <w:adjustRightInd w:val="0"/>
        <w:rPr>
          <w:rFonts w:ascii="Palatino Linotype" w:eastAsia="Garamond,Garamond,BookAntiqua" w:hAnsi="Palatino Linotype" w:cs="Garamond,Garamond,BookAntiqua"/>
        </w:rPr>
      </w:pPr>
      <w:r w:rsidRPr="001B0C52">
        <w:rPr>
          <w:rFonts w:ascii="Palatino Linotype" w:eastAsia="Garamond,Garamond,BookAntiqua" w:hAnsi="Palatino Linotype" w:cs="Garamond,Garamond,BookAntiqua"/>
        </w:rPr>
        <w:t xml:space="preserve">So, in the interest of having the best possible classroom discussions, I expect students to conduct themselves in a professional, courteous, and respectful manner at all times. We can summarize this with four basic rules for our classroom: </w:t>
      </w:r>
    </w:p>
    <w:p w14:paraId="7D765086" w14:textId="77777777" w:rsidR="003145EB" w:rsidRPr="001B0C52" w:rsidRDefault="003145EB" w:rsidP="003145EB">
      <w:pPr>
        <w:autoSpaceDE w:val="0"/>
        <w:autoSpaceDN w:val="0"/>
        <w:adjustRightInd w:val="0"/>
        <w:rPr>
          <w:rFonts w:ascii="Palatino Linotype" w:eastAsia="Garamond,Garamond,BookAntiqua" w:hAnsi="Palatino Linotype" w:cs="Garamond,Garamond,BookAntiqua"/>
        </w:rPr>
      </w:pPr>
      <w:r w:rsidRPr="001B0C52">
        <w:rPr>
          <w:rFonts w:ascii="Palatino Linotype" w:eastAsia="Garamond,Garamond,BookAntiqua" w:hAnsi="Palatino Linotype" w:cs="Garamond,Garamond,BookAntiqua"/>
          <w:b/>
        </w:rPr>
        <w:t>Be Attentive, Be Intelligent, Be Reasonable, Be Responsible.</w:t>
      </w:r>
      <w:r w:rsidRPr="001B0C52">
        <w:rPr>
          <w:rFonts w:ascii="Palatino Linotype" w:eastAsia="Garamond,Garamond,BookAntiqua" w:hAnsi="Palatino Linotype" w:cs="Garamond,Garamond,BookAntiqua"/>
        </w:rPr>
        <w:t xml:space="preserve"> </w:t>
      </w:r>
    </w:p>
    <w:p w14:paraId="3EFC13CC" w14:textId="77777777" w:rsidR="003145EB" w:rsidRPr="001B0C52" w:rsidRDefault="003145EB" w:rsidP="003145EB">
      <w:pPr>
        <w:autoSpaceDE w:val="0"/>
        <w:autoSpaceDN w:val="0"/>
        <w:adjustRightInd w:val="0"/>
        <w:rPr>
          <w:rFonts w:ascii="Palatino Linotype" w:eastAsia="Garamond,Garamond,BookAntiqua" w:hAnsi="Palatino Linotype" w:cs="Garamond,Garamond,BookAntiqua"/>
        </w:rPr>
      </w:pPr>
    </w:p>
    <w:p w14:paraId="67906155" w14:textId="77777777" w:rsidR="003145EB" w:rsidRPr="001B0C52" w:rsidRDefault="003145EB" w:rsidP="003145EB">
      <w:pPr>
        <w:autoSpaceDE w:val="0"/>
        <w:autoSpaceDN w:val="0"/>
        <w:adjustRightInd w:val="0"/>
        <w:rPr>
          <w:rFonts w:ascii="Palatino Linotype" w:hAnsi="Palatino Linotype" w:cs="BookAntiqua"/>
        </w:rPr>
      </w:pPr>
      <w:r w:rsidRPr="001B0C52">
        <w:rPr>
          <w:rFonts w:ascii="Palatino Linotype" w:eastAsia="Garamond,Garamond,BookAntiqua" w:hAnsi="Palatino Linotype" w:cs="Garamond,Garamond,BookAntiqua"/>
        </w:rPr>
        <w:t>To put a finer point on some of this: it is especially important that respect and courtesy be extended to your classmates, because in order to truly engage with ideas, our classroom needs to be a safe place to do so. To that end:</w:t>
      </w:r>
    </w:p>
    <w:p w14:paraId="28F2ED1F" w14:textId="77777777" w:rsidR="003145EB" w:rsidRPr="001B0C52" w:rsidRDefault="003145EB" w:rsidP="003145EB">
      <w:pPr>
        <w:pStyle w:val="ListParagraph"/>
        <w:numPr>
          <w:ilvl w:val="0"/>
          <w:numId w:val="8"/>
        </w:numPr>
        <w:autoSpaceDE w:val="0"/>
        <w:autoSpaceDN w:val="0"/>
        <w:adjustRightInd w:val="0"/>
        <w:contextualSpacing w:val="0"/>
        <w:rPr>
          <w:rFonts w:ascii="Palatino Linotype" w:eastAsia="Garamond,Garamond,BookAntiqua" w:hAnsi="Palatino Linotype" w:cs="Garamond,Garamond,BookAntiqua"/>
        </w:rPr>
      </w:pPr>
      <w:r w:rsidRPr="001B0C52">
        <w:rPr>
          <w:rFonts w:ascii="Palatino Linotype" w:eastAsia="Garamond,Garamond,BookAntiqua" w:hAnsi="Palatino Linotype" w:cs="Garamond,Garamond,BookAntiqua"/>
        </w:rPr>
        <w:t xml:space="preserve">We will be discussing potentially controversial ideas (including religion), which may be challenging to your own thoughts, beliefs, and opinions. It is important that even when we disagree with each other, or the material (or whatever) that we do so in a respectful manner. </w:t>
      </w:r>
      <w:proofErr w:type="gramStart"/>
      <w:r w:rsidRPr="001B0C52">
        <w:rPr>
          <w:rFonts w:ascii="Palatino Linotype" w:eastAsia="Garamond,Garamond,BookAntiqua" w:hAnsi="Palatino Linotype" w:cs="Garamond,Garamond,BookAntiqua"/>
        </w:rPr>
        <w:t>So</w:t>
      </w:r>
      <w:proofErr w:type="gramEnd"/>
      <w:r w:rsidRPr="001B0C52">
        <w:rPr>
          <w:rFonts w:ascii="Palatino Linotype" w:eastAsia="Garamond,Garamond,BookAntiqua" w:hAnsi="Palatino Linotype" w:cs="Garamond,Garamond,BookAntiqua"/>
        </w:rPr>
        <w:t xml:space="preserve"> there will be no disparaging comments about anyone on the basis of religion (or lack of religion), sex/gender/orientation, ethnicity, political viewpoints, and so on. We will be discussing (and even arguing) about ideas, not people.</w:t>
      </w:r>
    </w:p>
    <w:p w14:paraId="0A7F7FAD" w14:textId="77777777" w:rsidR="003145EB" w:rsidRPr="001B0C52" w:rsidRDefault="003145EB" w:rsidP="003145EB">
      <w:pPr>
        <w:pStyle w:val="ListParagraph"/>
        <w:numPr>
          <w:ilvl w:val="0"/>
          <w:numId w:val="8"/>
        </w:numPr>
        <w:autoSpaceDE w:val="0"/>
        <w:autoSpaceDN w:val="0"/>
        <w:adjustRightInd w:val="0"/>
        <w:contextualSpacing w:val="0"/>
        <w:rPr>
          <w:rFonts w:ascii="Palatino Linotype" w:eastAsia="Garamond,Garamond,BookAntiqua" w:hAnsi="Palatino Linotype" w:cs="Garamond,Garamond,BookAntiqua"/>
        </w:rPr>
      </w:pPr>
      <w:r w:rsidRPr="001B0C52">
        <w:rPr>
          <w:rFonts w:ascii="Palatino Linotype" w:eastAsia="Garamond,Garamond,BookAntiqua" w:hAnsi="Palatino Linotype" w:cs="Garamond,Garamond,BookAntiqua"/>
        </w:rPr>
        <w:t xml:space="preserve">Think of the classroom as an opportunity to try on new ideas. You’re not bound to anything you say in the classroom (though see point a above, about </w:t>
      </w:r>
      <w:r w:rsidRPr="001B0C52">
        <w:rPr>
          <w:rFonts w:ascii="Palatino Linotype" w:eastAsia="Garamond,Garamond,BookAntiqua" w:hAnsi="Palatino Linotype" w:cs="Garamond,Garamond,BookAntiqua"/>
        </w:rPr>
        <w:lastRenderedPageBreak/>
        <w:t>what sorts of remarks are permitted). Feel free to experiment with and abandon ideas.</w:t>
      </w:r>
    </w:p>
    <w:p w14:paraId="5851D947" w14:textId="77777777" w:rsidR="003145EB" w:rsidRDefault="003145EB" w:rsidP="003145EB">
      <w:pPr>
        <w:pStyle w:val="ListParagraph"/>
        <w:numPr>
          <w:ilvl w:val="0"/>
          <w:numId w:val="8"/>
        </w:numPr>
        <w:autoSpaceDE w:val="0"/>
        <w:autoSpaceDN w:val="0"/>
        <w:adjustRightInd w:val="0"/>
        <w:contextualSpacing w:val="0"/>
        <w:rPr>
          <w:rFonts w:ascii="Palatino Linotype" w:eastAsia="Garamond,Garamond,BookAntiqua" w:hAnsi="Palatino Linotype" w:cs="Garamond,Garamond,BookAntiqua"/>
        </w:rPr>
      </w:pPr>
      <w:r w:rsidRPr="001B0C52">
        <w:rPr>
          <w:rFonts w:ascii="Palatino Linotype" w:eastAsia="Garamond,Garamond,BookAntiqua" w:hAnsi="Palatino Linotype" w:cs="Garamond,Garamond,BookAntiqua"/>
        </w:rPr>
        <w:t>A safe space means that you are free from personal attack or marginalization. It does not mean that you are free from hearing or engaging with ideas with which you disagree, or even ideas that you find offensive.</w:t>
      </w:r>
    </w:p>
    <w:p w14:paraId="570952EE" w14:textId="77777777" w:rsidR="003145EB" w:rsidRPr="004D08AD" w:rsidRDefault="003145EB" w:rsidP="003145EB">
      <w:pPr>
        <w:pStyle w:val="ListParagraph"/>
        <w:numPr>
          <w:ilvl w:val="0"/>
          <w:numId w:val="8"/>
        </w:numPr>
        <w:autoSpaceDE w:val="0"/>
        <w:autoSpaceDN w:val="0"/>
        <w:adjustRightInd w:val="0"/>
        <w:contextualSpacing w:val="0"/>
        <w:rPr>
          <w:rFonts w:ascii="Palatino Linotype" w:eastAsia="Garamond,Garamond,BookAntiqua" w:hAnsi="Palatino Linotype" w:cs="Garamond,Garamond,BookAntiqua"/>
        </w:rPr>
      </w:pPr>
      <w:r w:rsidRPr="004D08AD">
        <w:rPr>
          <w:rFonts w:ascii="Palatino Linotype" w:eastAsia="Garamond,Garamond,BookAntiqua" w:hAnsi="Palatino Linotype" w:cs="Garamond,Garamond,BookAntiqua"/>
        </w:rPr>
        <w:t>Respectful conversation means allowing others the time and opportunity to share their viewpoints. If you are monopolizing the conversation, I will ask you to give others a chance.</w:t>
      </w:r>
    </w:p>
    <w:p w14:paraId="1BBF6202" w14:textId="77777777" w:rsidR="003145EB" w:rsidRDefault="003145EB" w:rsidP="003145EB">
      <w:pPr>
        <w:rPr>
          <w:rFonts w:ascii="Palatino Linotype" w:eastAsia="Times New Roman" w:hAnsi="Palatino Linotype" w:cs="Times New Roman"/>
          <w:b/>
          <w:color w:val="000000"/>
          <w:sz w:val="27"/>
          <w:szCs w:val="27"/>
        </w:rPr>
      </w:pPr>
    </w:p>
    <w:p w14:paraId="181FAFA2" w14:textId="77777777" w:rsidR="003145EB" w:rsidRPr="004D08AD" w:rsidRDefault="003145EB" w:rsidP="003145EB">
      <w:pPr>
        <w:pStyle w:val="Heading4"/>
        <w:shd w:val="clear" w:color="auto" w:fill="FFFFFF"/>
        <w:spacing w:before="0"/>
        <w:rPr>
          <w:rFonts w:ascii="Palatino Linotype" w:hAnsi="Palatino Linotype"/>
          <w:color w:val="212529"/>
          <w:sz w:val="28"/>
          <w:szCs w:val="28"/>
        </w:rPr>
      </w:pPr>
      <w:r w:rsidRPr="004D08AD">
        <w:rPr>
          <w:rFonts w:ascii="Palatino Linotype" w:hAnsi="Palatino Linotype"/>
          <w:color w:val="212529"/>
          <w:sz w:val="28"/>
          <w:szCs w:val="28"/>
        </w:rPr>
        <w:t>Office of Accessible Education</w:t>
      </w:r>
    </w:p>
    <w:p w14:paraId="12A1A994"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If you have a documented disability for which accommodations may be required in this class, please contact the Office of Accessible Education </w:t>
      </w:r>
      <w:hyperlink r:id="rId13" w:history="1">
        <w:r w:rsidRPr="004D08AD">
          <w:rPr>
            <w:rStyle w:val="Hyperlink"/>
            <w:rFonts w:ascii="Palatino Linotype" w:hAnsi="Palatino Linotype" w:cs="Segoe UI"/>
            <w:color w:val="B30738"/>
          </w:rPr>
          <w:t>oae@scu.edu</w:t>
        </w:r>
      </w:hyperlink>
      <w:r w:rsidRPr="004D08AD">
        <w:rPr>
          <w:rFonts w:ascii="Palatino Linotype" w:hAnsi="Palatino Linotype" w:cs="Segoe UI"/>
          <w:color w:val="212529"/>
        </w:rPr>
        <w:t>, </w:t>
      </w:r>
      <w:hyperlink r:id="rId14" w:history="1">
        <w:r w:rsidRPr="004D08AD">
          <w:rPr>
            <w:rStyle w:val="Hyperlink"/>
            <w:rFonts w:ascii="Palatino Linotype" w:hAnsi="Palatino Linotype" w:cs="Segoe UI"/>
            <w:color w:val="B30738"/>
          </w:rPr>
          <w:t>https://www.scu.edu/oae) </w:t>
        </w:r>
      </w:hyperlink>
      <w:r w:rsidRPr="004D08AD">
        <w:rPr>
          <w:rFonts w:ascii="Palatino Linotype" w:hAnsi="Palatino Linotype" w:cs="Segoe UI"/>
          <w:color w:val="212529"/>
        </w:rPr>
        <w:t>as soon as possible to discuss your needs and register for accommodations with the University. If you have already arranged accommodations through OAE, please be sure to request your accommodations through your my OAE portal and discuss them with me during my office hours within the first two weeks of class. To ensure fairness and consistency, individual faculty members are required to receive verification from the Office of Accessible Education before providing accommodations. OAE will work with students and faculty to arrange proctored exams for students whose accommodations include double time for exams and/or assistive technology.</w:t>
      </w:r>
    </w:p>
    <w:p w14:paraId="5EF3506E"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Students with approved accommodations of time and a half should talk with me as soon as possible. The Office of Accessible Education must be contacted in advance (at least two weeks’ notice recommended) to schedule proctored examinations or to arrange other accommodations.</w:t>
      </w:r>
    </w:p>
    <w:p w14:paraId="3761789C"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In light of shifting health advisories related to COVID-19, exams may be administered online. Students with approved testing accommodations should contact me (at least two weeks’ notice recommended) prior to the exam date to notify me of their intent to use their testing accommodations on the upcoming exam to ensure their accommodations are effectively implemented.</w:t>
      </w:r>
    </w:p>
    <w:p w14:paraId="315CBAAF" w14:textId="77777777" w:rsidR="003145EB" w:rsidRPr="004D08AD" w:rsidRDefault="003145EB" w:rsidP="003145EB">
      <w:pPr>
        <w:pStyle w:val="Heading4"/>
        <w:shd w:val="clear" w:color="auto" w:fill="FFFFFF"/>
        <w:spacing w:before="0"/>
        <w:rPr>
          <w:rFonts w:ascii="Palatino Linotype" w:hAnsi="Palatino Linotype" w:cs="Times New Roman"/>
          <w:color w:val="212529"/>
          <w:sz w:val="28"/>
          <w:szCs w:val="28"/>
        </w:rPr>
      </w:pPr>
      <w:r w:rsidRPr="004D08AD">
        <w:rPr>
          <w:rFonts w:ascii="Palatino Linotype" w:hAnsi="Palatino Linotype"/>
          <w:color w:val="212529"/>
          <w:sz w:val="28"/>
          <w:szCs w:val="28"/>
        </w:rPr>
        <w:t>Safety Measures</w:t>
      </w:r>
    </w:p>
    <w:p w14:paraId="4D72A663"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In order to meet our learning objectives, we will adhere to the highest standards for safety and mutual respect. University policy allows faculty to require the use of face coverings in their classrooms. I may request that students wear face coverings occasionally or throughout the academic term. Failure to comply with my request is a violation of the </w:t>
      </w:r>
      <w:hyperlink r:id="rId15" w:history="1">
        <w:r w:rsidRPr="004D08AD">
          <w:rPr>
            <w:rStyle w:val="Hyperlink"/>
            <w:rFonts w:ascii="Palatino Linotype" w:hAnsi="Palatino Linotype" w:cs="Segoe UI"/>
            <w:color w:val="B30738"/>
          </w:rPr>
          <w:t>Student Conduct Code</w:t>
        </w:r>
      </w:hyperlink>
      <w:r w:rsidRPr="004D08AD">
        <w:rPr>
          <w:rFonts w:ascii="Palatino Linotype" w:hAnsi="Palatino Linotype" w:cs="Segoe UI"/>
          <w:color w:val="212529"/>
        </w:rPr>
        <w:t>, which I will need to report.</w:t>
      </w:r>
      <w:r>
        <w:rPr>
          <w:rFonts w:ascii="Palatino Linotype" w:hAnsi="Palatino Linotype" w:cs="Segoe UI"/>
          <w:color w:val="212529"/>
        </w:rPr>
        <w:t xml:space="preserve"> As we are online </w:t>
      </w:r>
      <w:r>
        <w:rPr>
          <w:rFonts w:ascii="Palatino Linotype" w:hAnsi="Palatino Linotype" w:cs="Segoe UI"/>
          <w:color w:val="212529"/>
        </w:rPr>
        <w:lastRenderedPageBreak/>
        <w:t>this quarter, this will not apply for our class, but since it’s required to have this statement in the syllabus, it is still included here.</w:t>
      </w:r>
    </w:p>
    <w:p w14:paraId="42660380" w14:textId="77777777" w:rsidR="003145EB" w:rsidRPr="004D08AD" w:rsidRDefault="003145EB" w:rsidP="003145EB">
      <w:pPr>
        <w:pStyle w:val="Heading4"/>
        <w:shd w:val="clear" w:color="auto" w:fill="FFFFFF"/>
        <w:spacing w:before="0"/>
        <w:rPr>
          <w:rFonts w:ascii="Palatino Linotype" w:hAnsi="Palatino Linotype" w:cs="Times New Roman"/>
          <w:color w:val="212529"/>
          <w:sz w:val="28"/>
          <w:szCs w:val="28"/>
        </w:rPr>
      </w:pPr>
      <w:r w:rsidRPr="004D08AD">
        <w:rPr>
          <w:rFonts w:ascii="Palatino Linotype" w:hAnsi="Palatino Linotype"/>
          <w:color w:val="212529"/>
          <w:sz w:val="28"/>
          <w:szCs w:val="28"/>
        </w:rPr>
        <w:t>Use of Classroom Recordings</w:t>
      </w:r>
    </w:p>
    <w:p w14:paraId="5EA10FAD"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All online class meetings will be recorded and made available on Camino. As is stated in the </w:t>
      </w:r>
      <w:hyperlink r:id="rId16" w:history="1">
        <w:r w:rsidRPr="004D08AD">
          <w:rPr>
            <w:rStyle w:val="Hyperlink"/>
            <w:rFonts w:ascii="Palatino Linotype" w:hAnsi="Palatino Linotype" w:cs="Segoe UI"/>
            <w:color w:val="B30738"/>
          </w:rPr>
          <w:t>Student Conduct Code</w:t>
        </w:r>
      </w:hyperlink>
      <w:r w:rsidRPr="004D08AD">
        <w:rPr>
          <w:rFonts w:ascii="Palatino Linotype" w:hAnsi="Palatino Linotype" w:cs="Segoe UI"/>
          <w:color w:val="212529"/>
        </w:rPr>
        <w:t>: “...Dissemination or sharing of any classroom recording without the permission of the instructor would be considered “misuse” and, therefore, prohibited. Violations of these policies may result in disciplinary action by the University. At the instructor’s discretion, violations may also have an adverse effect on the student’s grade.”</w:t>
      </w:r>
    </w:p>
    <w:p w14:paraId="63E3594E" w14:textId="77777777" w:rsidR="003145EB" w:rsidRPr="004D08AD" w:rsidRDefault="003145EB" w:rsidP="003145EB">
      <w:pPr>
        <w:pStyle w:val="Heading4"/>
        <w:shd w:val="clear" w:color="auto" w:fill="FFFFFF"/>
        <w:spacing w:before="0"/>
        <w:rPr>
          <w:rFonts w:ascii="Palatino Linotype" w:hAnsi="Palatino Linotype" w:cs="Times New Roman"/>
          <w:color w:val="212529"/>
          <w:sz w:val="28"/>
          <w:szCs w:val="28"/>
        </w:rPr>
      </w:pPr>
      <w:r w:rsidRPr="004D08AD">
        <w:rPr>
          <w:rFonts w:ascii="Palatino Linotype" w:hAnsi="Palatino Linotype"/>
          <w:color w:val="212529"/>
          <w:sz w:val="28"/>
          <w:szCs w:val="28"/>
        </w:rPr>
        <w:t>Copyright Statement</w:t>
      </w:r>
    </w:p>
    <w:p w14:paraId="23E5F009"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Materials in this course are protected by the United States copyright laws. I am the copyright holder of the materials I create, including notes, handouts, slides, and videos. You may make copies of course materials for your own use and you may share the materials with other students enrolled in this course. You may not publicly distribute the course materials without my written permission.</w:t>
      </w:r>
    </w:p>
    <w:p w14:paraId="473655EC"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 </w:t>
      </w:r>
    </w:p>
    <w:p w14:paraId="0A8B119C" w14:textId="77777777" w:rsidR="003145EB" w:rsidRPr="004D08AD" w:rsidRDefault="003145EB" w:rsidP="003145EB">
      <w:pPr>
        <w:pStyle w:val="Heading4"/>
        <w:shd w:val="clear" w:color="auto" w:fill="FFFFFF"/>
        <w:spacing w:before="0"/>
        <w:rPr>
          <w:rFonts w:ascii="Palatino Linotype" w:hAnsi="Palatino Linotype" w:cs="Times New Roman"/>
          <w:color w:val="212529"/>
          <w:sz w:val="28"/>
          <w:szCs w:val="28"/>
        </w:rPr>
      </w:pPr>
      <w:r w:rsidRPr="004D08AD">
        <w:rPr>
          <w:rFonts w:ascii="Palatino Linotype" w:hAnsi="Palatino Linotype"/>
          <w:color w:val="212529"/>
          <w:sz w:val="28"/>
          <w:szCs w:val="28"/>
        </w:rPr>
        <w:t>Technology Support</w:t>
      </w:r>
    </w:p>
    <w:p w14:paraId="142F3D1B"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SCU can provide you with technical assistance, and you can also reach out to our providers directly for questions. For Camino (SCU’s branded instance of Canvas) support, contact </w:t>
      </w:r>
      <w:hyperlink r:id="rId17" w:history="1">
        <w:r w:rsidRPr="004D08AD">
          <w:rPr>
            <w:rStyle w:val="Hyperlink"/>
            <w:rFonts w:ascii="Palatino Linotype" w:hAnsi="Palatino Linotype" w:cs="Segoe UI"/>
            <w:color w:val="B30738"/>
          </w:rPr>
          <w:t>caminosupport@scu.edu </w:t>
        </w:r>
      </w:hyperlink>
      <w:r w:rsidRPr="004D08AD">
        <w:rPr>
          <w:rFonts w:ascii="Palatino Linotype" w:hAnsi="Palatino Linotype" w:cs="Segoe UI"/>
          <w:color w:val="212529"/>
        </w:rPr>
        <w:t>or call 408-551-3572.</w:t>
      </w:r>
    </w:p>
    <w:p w14:paraId="7347E775"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You can also find support resources via the help button within the Camino platform (on the left-hand navigation) to access after-hours support via email, chat, or phone.</w:t>
      </w:r>
    </w:p>
    <w:p w14:paraId="28876B9E" w14:textId="77777777" w:rsidR="003145EB" w:rsidRPr="004D08AD" w:rsidRDefault="003145EB" w:rsidP="003145EB">
      <w:pPr>
        <w:pStyle w:val="NormalWeb"/>
        <w:shd w:val="clear" w:color="auto" w:fill="FFFFFF"/>
        <w:spacing w:before="0" w:beforeAutospacing="0"/>
        <w:rPr>
          <w:rFonts w:ascii="Palatino Linotype" w:hAnsi="Palatino Linotype" w:cs="Segoe UI"/>
          <w:color w:val="212529"/>
        </w:rPr>
      </w:pPr>
      <w:r w:rsidRPr="004D08AD">
        <w:rPr>
          <w:rFonts w:ascii="Palatino Linotype" w:hAnsi="Palatino Linotype" w:cs="Segoe UI"/>
          <w:color w:val="212529"/>
        </w:rPr>
        <w:t>For Zoom assistance, contact Media Services at </w:t>
      </w:r>
      <w:hyperlink r:id="rId18" w:history="1">
        <w:r w:rsidRPr="004D08AD">
          <w:rPr>
            <w:rStyle w:val="Hyperlink"/>
            <w:rFonts w:ascii="Palatino Linotype" w:hAnsi="Palatino Linotype" w:cs="Segoe UI"/>
            <w:color w:val="B30738"/>
          </w:rPr>
          <w:t>mediaservices@scu.edu </w:t>
        </w:r>
      </w:hyperlink>
      <w:r w:rsidRPr="004D08AD">
        <w:rPr>
          <w:rFonts w:ascii="Palatino Linotype" w:hAnsi="Palatino Linotype" w:cs="Segoe UI"/>
          <w:color w:val="212529"/>
        </w:rPr>
        <w:t>or 408-554-4520. You can also get support from the </w:t>
      </w:r>
      <w:hyperlink r:id="rId19" w:history="1">
        <w:r w:rsidRPr="004D08AD">
          <w:rPr>
            <w:rStyle w:val="Hyperlink"/>
            <w:rFonts w:ascii="Palatino Linotype" w:hAnsi="Palatino Linotype" w:cs="Segoe UI"/>
            <w:color w:val="B30738"/>
          </w:rPr>
          <w:t>SCU website</w:t>
        </w:r>
      </w:hyperlink>
      <w:r w:rsidRPr="004D08AD">
        <w:rPr>
          <w:rFonts w:ascii="Palatino Linotype" w:hAnsi="Palatino Linotype" w:cs="Segoe UI"/>
          <w:color w:val="212529"/>
        </w:rPr>
        <w:t> or the </w:t>
      </w:r>
      <w:hyperlink r:id="rId20" w:history="1">
        <w:r w:rsidRPr="004D08AD">
          <w:rPr>
            <w:rStyle w:val="Hyperlink"/>
            <w:rFonts w:ascii="Palatino Linotype" w:hAnsi="Palatino Linotype" w:cs="Segoe UI"/>
            <w:color w:val="B30738"/>
          </w:rPr>
          <w:t>Zoom Help Center</w:t>
        </w:r>
      </w:hyperlink>
      <w:r w:rsidRPr="004D08AD">
        <w:rPr>
          <w:rFonts w:ascii="Palatino Linotype" w:hAnsi="Palatino Linotype" w:cs="Segoe UI"/>
          <w:color w:val="212529"/>
        </w:rPr>
        <w:t> website.</w:t>
      </w:r>
    </w:p>
    <w:p w14:paraId="296FEF7D" w14:textId="6E384677" w:rsidR="00E3505B" w:rsidRPr="001E2C32" w:rsidRDefault="003145EB" w:rsidP="003145EB">
      <w:pPr>
        <w:rPr>
          <w:rFonts w:ascii="Palatino Linotype" w:eastAsia="Calibri" w:hAnsi="Palatino Linotype" w:cs="Calibri"/>
          <w:b/>
          <w:color w:val="000000"/>
          <w:sz w:val="28"/>
          <w:szCs w:val="28"/>
        </w:rPr>
      </w:pPr>
      <w:r w:rsidRPr="004D08AD">
        <w:rPr>
          <w:rFonts w:ascii="Palatino Linotype" w:hAnsi="Palatino Linotype" w:cs="Segoe UI"/>
          <w:color w:val="212529"/>
        </w:rPr>
        <w:t>For SCU network and computing support, contact the SCU Technology Help Desk at </w:t>
      </w:r>
      <w:hyperlink r:id="rId21" w:history="1">
        <w:r w:rsidRPr="004D08AD">
          <w:rPr>
            <w:rStyle w:val="Hyperlink"/>
            <w:rFonts w:ascii="Palatino Linotype" w:hAnsi="Palatino Linotype" w:cs="Segoe UI"/>
            <w:color w:val="B30738"/>
          </w:rPr>
          <w:t>techdesk@scu.edu </w:t>
        </w:r>
      </w:hyperlink>
      <w:r w:rsidRPr="004D08AD">
        <w:rPr>
          <w:rFonts w:ascii="Palatino Linotype" w:hAnsi="Palatino Linotype" w:cs="Segoe UI"/>
          <w:color w:val="212529"/>
        </w:rPr>
        <w:t xml:space="preserve">or 408-554-5700. They can provide support for </w:t>
      </w:r>
      <w:proofErr w:type="spellStart"/>
      <w:r w:rsidRPr="004D08AD">
        <w:rPr>
          <w:rFonts w:ascii="Palatino Linotype" w:hAnsi="Palatino Linotype" w:cs="Segoe UI"/>
          <w:color w:val="212529"/>
        </w:rPr>
        <w:t>MySCU</w:t>
      </w:r>
      <w:proofErr w:type="spellEnd"/>
      <w:r w:rsidRPr="004D08AD">
        <w:rPr>
          <w:rFonts w:ascii="Palatino Linotype" w:hAnsi="Palatino Linotype" w:cs="Segoe UI"/>
          <w:color w:val="212529"/>
        </w:rPr>
        <w:t xml:space="preserve"> Portal, </w:t>
      </w:r>
      <w:proofErr w:type="spellStart"/>
      <w:r w:rsidRPr="004D08AD">
        <w:rPr>
          <w:rFonts w:ascii="Palatino Linotype" w:hAnsi="Palatino Linotype" w:cs="Segoe UI"/>
          <w:color w:val="212529"/>
        </w:rPr>
        <w:t>Eduroam</w:t>
      </w:r>
      <w:proofErr w:type="spellEnd"/>
      <w:r w:rsidRPr="004D08AD">
        <w:rPr>
          <w:rFonts w:ascii="Palatino Linotype" w:hAnsi="Palatino Linotype" w:cs="Segoe UI"/>
          <w:color w:val="212529"/>
        </w:rPr>
        <w:t>, Duo, hardware and software issues, and more.</w:t>
      </w:r>
      <w:r w:rsidRPr="004D08AD">
        <w:rPr>
          <w:rFonts w:ascii="Palatino Linotype" w:hAnsi="Palatino Linotype" w:cs="Segoe UI"/>
          <w:color w:val="212529"/>
        </w:rPr>
        <w:br/>
      </w:r>
    </w:p>
    <w:sectPr w:rsidR="00E3505B" w:rsidRPr="001E2C3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697BA" w14:textId="77777777" w:rsidR="00BB2D96" w:rsidRDefault="00BB2D96">
      <w:r>
        <w:separator/>
      </w:r>
    </w:p>
  </w:endnote>
  <w:endnote w:type="continuationSeparator" w:id="0">
    <w:p w14:paraId="7BD8828D" w14:textId="77777777" w:rsidR="00BB2D96" w:rsidRDefault="00BB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Garamond,BookAntiqua">
    <w:altName w:val="Times New Roman"/>
    <w:panose1 w:val="020B0604020202020204"/>
    <w:charset w:val="00"/>
    <w:family w:val="roman"/>
    <w:notTrueType/>
    <w:pitch w:val="default"/>
  </w:font>
  <w:font w:name="BookAntiqua">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61A6C" w14:textId="77777777" w:rsidR="00BB2D96" w:rsidRDefault="00BB2D96">
      <w:r>
        <w:separator/>
      </w:r>
    </w:p>
  </w:footnote>
  <w:footnote w:type="continuationSeparator" w:id="0">
    <w:p w14:paraId="0875F421" w14:textId="77777777" w:rsidR="00BB2D96" w:rsidRDefault="00BB2D96">
      <w:r>
        <w:continuationSeparator/>
      </w:r>
    </w:p>
  </w:footnote>
  <w:footnote w:id="1">
    <w:p w14:paraId="3D8316A6" w14:textId="57665DDB" w:rsidR="003D443C" w:rsidRDefault="003D443C">
      <w:pPr>
        <w:pStyle w:val="FootnoteText"/>
      </w:pPr>
      <w:r>
        <w:rPr>
          <w:rStyle w:val="FootnoteReference"/>
        </w:rPr>
        <w:footnoteRef/>
      </w:r>
      <w:r>
        <w:t xml:space="preserve"> </w:t>
      </w:r>
      <w:proofErr w:type="spellStart"/>
      <w:r>
        <w:t>Sobrino</w:t>
      </w:r>
      <w:proofErr w:type="spellEnd"/>
      <w:r>
        <w:t xml:space="preserve"> is a Spaniard, and, so European, but his life and ministry have been devoted to the Salvadoran people, and his is a classic articulation of Latin American Liberation Theology.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66F7A"/>
    <w:multiLevelType w:val="multilevel"/>
    <w:tmpl w:val="EE5AA8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0AE2F76"/>
    <w:multiLevelType w:val="hybridMultilevel"/>
    <w:tmpl w:val="E72C2E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A142FE8"/>
    <w:multiLevelType w:val="multilevel"/>
    <w:tmpl w:val="3DE03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7265CF"/>
    <w:multiLevelType w:val="multilevel"/>
    <w:tmpl w:val="143C8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613C78"/>
    <w:multiLevelType w:val="hybridMultilevel"/>
    <w:tmpl w:val="97FC0CC0"/>
    <w:lvl w:ilvl="0" w:tplc="0292E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C60896"/>
    <w:multiLevelType w:val="multilevel"/>
    <w:tmpl w:val="06E4A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783175"/>
    <w:multiLevelType w:val="multilevel"/>
    <w:tmpl w:val="37EA84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5E6682F"/>
    <w:multiLevelType w:val="multilevel"/>
    <w:tmpl w:val="2AD23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A53E62"/>
    <w:multiLevelType w:val="hybridMultilevel"/>
    <w:tmpl w:val="FAC0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92CE2"/>
    <w:multiLevelType w:val="hybridMultilevel"/>
    <w:tmpl w:val="370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379381">
    <w:abstractNumId w:val="5"/>
  </w:num>
  <w:num w:numId="2" w16cid:durableId="791561720">
    <w:abstractNumId w:val="7"/>
  </w:num>
  <w:num w:numId="3" w16cid:durableId="1567455624">
    <w:abstractNumId w:val="0"/>
  </w:num>
  <w:num w:numId="4" w16cid:durableId="2125926745">
    <w:abstractNumId w:val="2"/>
  </w:num>
  <w:num w:numId="5" w16cid:durableId="800537163">
    <w:abstractNumId w:val="6"/>
  </w:num>
  <w:num w:numId="6" w16cid:durableId="1830096261">
    <w:abstractNumId w:val="3"/>
  </w:num>
  <w:num w:numId="7" w16cid:durableId="1989824393">
    <w:abstractNumId w:val="1"/>
  </w:num>
  <w:num w:numId="8" w16cid:durableId="1392343662">
    <w:abstractNumId w:val="4"/>
  </w:num>
  <w:num w:numId="9" w16cid:durableId="410272628">
    <w:abstractNumId w:val="9"/>
  </w:num>
  <w:num w:numId="10" w16cid:durableId="1624388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5B"/>
    <w:rsid w:val="00013FFA"/>
    <w:rsid w:val="0002088A"/>
    <w:rsid w:val="0007290D"/>
    <w:rsid w:val="00093FD7"/>
    <w:rsid w:val="0009768B"/>
    <w:rsid w:val="000A02AF"/>
    <w:rsid w:val="000B2572"/>
    <w:rsid w:val="000B2DCF"/>
    <w:rsid w:val="000C1E55"/>
    <w:rsid w:val="000C6863"/>
    <w:rsid w:val="000D401A"/>
    <w:rsid w:val="00107470"/>
    <w:rsid w:val="001075BD"/>
    <w:rsid w:val="00125130"/>
    <w:rsid w:val="00137EC5"/>
    <w:rsid w:val="001601FF"/>
    <w:rsid w:val="001716F2"/>
    <w:rsid w:val="001736EC"/>
    <w:rsid w:val="00181AA1"/>
    <w:rsid w:val="00183C05"/>
    <w:rsid w:val="001B4499"/>
    <w:rsid w:val="001E2C32"/>
    <w:rsid w:val="001E30B5"/>
    <w:rsid w:val="001F421A"/>
    <w:rsid w:val="00202963"/>
    <w:rsid w:val="00215ED6"/>
    <w:rsid w:val="00216575"/>
    <w:rsid w:val="00216FD3"/>
    <w:rsid w:val="002408EE"/>
    <w:rsid w:val="00250CAA"/>
    <w:rsid w:val="002837BF"/>
    <w:rsid w:val="00297429"/>
    <w:rsid w:val="002B2163"/>
    <w:rsid w:val="002E25B3"/>
    <w:rsid w:val="003145EB"/>
    <w:rsid w:val="00327153"/>
    <w:rsid w:val="00343396"/>
    <w:rsid w:val="00371762"/>
    <w:rsid w:val="00387412"/>
    <w:rsid w:val="003A0E6A"/>
    <w:rsid w:val="003A6891"/>
    <w:rsid w:val="003C5EE3"/>
    <w:rsid w:val="003D443C"/>
    <w:rsid w:val="003E4A95"/>
    <w:rsid w:val="003E6F6D"/>
    <w:rsid w:val="003E7509"/>
    <w:rsid w:val="00412621"/>
    <w:rsid w:val="00412C23"/>
    <w:rsid w:val="00430D2D"/>
    <w:rsid w:val="00444661"/>
    <w:rsid w:val="004639B5"/>
    <w:rsid w:val="00480601"/>
    <w:rsid w:val="004908FB"/>
    <w:rsid w:val="004E49C4"/>
    <w:rsid w:val="0052000D"/>
    <w:rsid w:val="00550F2F"/>
    <w:rsid w:val="00570CF7"/>
    <w:rsid w:val="005850F8"/>
    <w:rsid w:val="0059405B"/>
    <w:rsid w:val="005A6378"/>
    <w:rsid w:val="005B1D4C"/>
    <w:rsid w:val="005B6DA3"/>
    <w:rsid w:val="005C37A4"/>
    <w:rsid w:val="005D2878"/>
    <w:rsid w:val="005E31D2"/>
    <w:rsid w:val="00627319"/>
    <w:rsid w:val="006A2EC9"/>
    <w:rsid w:val="006B7089"/>
    <w:rsid w:val="006C12B7"/>
    <w:rsid w:val="006C4106"/>
    <w:rsid w:val="006F7295"/>
    <w:rsid w:val="0070305C"/>
    <w:rsid w:val="007D7DFC"/>
    <w:rsid w:val="007F2F22"/>
    <w:rsid w:val="00800927"/>
    <w:rsid w:val="00812926"/>
    <w:rsid w:val="008471D5"/>
    <w:rsid w:val="00893C73"/>
    <w:rsid w:val="008A6FE5"/>
    <w:rsid w:val="008C3BC5"/>
    <w:rsid w:val="008D3E9C"/>
    <w:rsid w:val="0093024B"/>
    <w:rsid w:val="009302CC"/>
    <w:rsid w:val="00930F16"/>
    <w:rsid w:val="009578DC"/>
    <w:rsid w:val="009C1E9E"/>
    <w:rsid w:val="009C6692"/>
    <w:rsid w:val="009E0EA7"/>
    <w:rsid w:val="009E6D7D"/>
    <w:rsid w:val="00A052B1"/>
    <w:rsid w:val="00A145D4"/>
    <w:rsid w:val="00A528CC"/>
    <w:rsid w:val="00A72AEA"/>
    <w:rsid w:val="00AA0708"/>
    <w:rsid w:val="00AC131E"/>
    <w:rsid w:val="00B03E9E"/>
    <w:rsid w:val="00B14B10"/>
    <w:rsid w:val="00B24F7D"/>
    <w:rsid w:val="00B52C53"/>
    <w:rsid w:val="00B65483"/>
    <w:rsid w:val="00B84F51"/>
    <w:rsid w:val="00BA7130"/>
    <w:rsid w:val="00BB2D96"/>
    <w:rsid w:val="00BB5522"/>
    <w:rsid w:val="00BE6B74"/>
    <w:rsid w:val="00C33BD3"/>
    <w:rsid w:val="00D15ADE"/>
    <w:rsid w:val="00D20450"/>
    <w:rsid w:val="00D244B1"/>
    <w:rsid w:val="00D61571"/>
    <w:rsid w:val="00D74461"/>
    <w:rsid w:val="00D76056"/>
    <w:rsid w:val="00DB7B36"/>
    <w:rsid w:val="00DC5C54"/>
    <w:rsid w:val="00DE71EE"/>
    <w:rsid w:val="00E00797"/>
    <w:rsid w:val="00E04573"/>
    <w:rsid w:val="00E3505B"/>
    <w:rsid w:val="00E41E91"/>
    <w:rsid w:val="00E967CA"/>
    <w:rsid w:val="00E97380"/>
    <w:rsid w:val="00EE13B4"/>
    <w:rsid w:val="00EF782C"/>
    <w:rsid w:val="00F53D1A"/>
    <w:rsid w:val="00F90FCD"/>
    <w:rsid w:val="00FC37CB"/>
    <w:rsid w:val="00FE28B4"/>
    <w:rsid w:val="1AE18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D994"/>
  <w15:docId w15:val="{A5ABFA5A-A08B-714E-9B70-35C08380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736EC"/>
    <w:pPr>
      <w:ind w:left="720"/>
      <w:contextualSpacing/>
    </w:pPr>
  </w:style>
  <w:style w:type="paragraph" w:customStyle="1" w:styleId="NoSpacing1">
    <w:name w:val="No Spacing1"/>
    <w:aliases w:val="block quotation"/>
    <w:basedOn w:val="Normal"/>
    <w:link w:val="NoSpacingChar"/>
    <w:uiPriority w:val="1"/>
    <w:qFormat/>
    <w:rsid w:val="001E2C32"/>
    <w:pPr>
      <w:widowControl w:val="0"/>
      <w:spacing w:after="240"/>
      <w:ind w:left="360" w:firstLine="720"/>
    </w:pPr>
    <w:rPr>
      <w:rFonts w:ascii="Source Sans Pro" w:eastAsia="Times New Roman" w:hAnsi="Source Sans Pro" w:cs="Times New Roman"/>
      <w:sz w:val="20"/>
      <w:szCs w:val="20"/>
      <w:lang w:val="x-none" w:eastAsia="x-none" w:bidi="he-IL"/>
    </w:rPr>
  </w:style>
  <w:style w:type="character" w:customStyle="1" w:styleId="NoSpacingChar">
    <w:name w:val="No Spacing Char"/>
    <w:aliases w:val="block quotation Char"/>
    <w:link w:val="NoSpacing1"/>
    <w:uiPriority w:val="1"/>
    <w:locked/>
    <w:rsid w:val="001E2C32"/>
    <w:rPr>
      <w:rFonts w:ascii="Source Sans Pro" w:eastAsia="Times New Roman" w:hAnsi="Source Sans Pro" w:cs="Times New Roman"/>
      <w:sz w:val="20"/>
      <w:szCs w:val="20"/>
      <w:lang w:val="x-none" w:eastAsia="x-none" w:bidi="he-IL"/>
    </w:rPr>
  </w:style>
  <w:style w:type="paragraph" w:styleId="NormalWeb">
    <w:name w:val="Normal (Web)"/>
    <w:basedOn w:val="Normal"/>
    <w:uiPriority w:val="99"/>
    <w:unhideWhenUsed/>
    <w:rsid w:val="0021657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16575"/>
    <w:rPr>
      <w:i/>
      <w:iCs/>
    </w:rPr>
  </w:style>
  <w:style w:type="character" w:styleId="Strong">
    <w:name w:val="Strong"/>
    <w:basedOn w:val="DefaultParagraphFont"/>
    <w:uiPriority w:val="22"/>
    <w:qFormat/>
    <w:rsid w:val="00216575"/>
    <w:rPr>
      <w:b/>
      <w:bCs/>
    </w:rPr>
  </w:style>
  <w:style w:type="paragraph" w:styleId="FootnoteText">
    <w:name w:val="footnote text"/>
    <w:basedOn w:val="Normal"/>
    <w:link w:val="FootnoteTextChar"/>
    <w:uiPriority w:val="99"/>
    <w:semiHidden/>
    <w:unhideWhenUsed/>
    <w:rsid w:val="00D244B1"/>
    <w:rPr>
      <w:sz w:val="20"/>
      <w:szCs w:val="20"/>
    </w:rPr>
  </w:style>
  <w:style w:type="character" w:customStyle="1" w:styleId="FootnoteTextChar">
    <w:name w:val="Footnote Text Char"/>
    <w:basedOn w:val="DefaultParagraphFont"/>
    <w:link w:val="FootnoteText"/>
    <w:uiPriority w:val="99"/>
    <w:semiHidden/>
    <w:rsid w:val="00D244B1"/>
    <w:rPr>
      <w:sz w:val="20"/>
      <w:szCs w:val="20"/>
    </w:rPr>
  </w:style>
  <w:style w:type="character" w:styleId="FootnoteReference">
    <w:name w:val="footnote reference"/>
    <w:basedOn w:val="DefaultParagraphFont"/>
    <w:uiPriority w:val="99"/>
    <w:semiHidden/>
    <w:unhideWhenUsed/>
    <w:rsid w:val="00D244B1"/>
    <w:rPr>
      <w:vertAlign w:val="superscript"/>
    </w:rPr>
  </w:style>
  <w:style w:type="character" w:styleId="Hyperlink">
    <w:name w:val="Hyperlink"/>
    <w:basedOn w:val="DefaultParagraphFont"/>
    <w:uiPriority w:val="99"/>
    <w:unhideWhenUsed/>
    <w:rsid w:val="001075BD"/>
    <w:rPr>
      <w:color w:val="0000FF" w:themeColor="hyperlink"/>
      <w:u w:val="single"/>
    </w:rPr>
  </w:style>
  <w:style w:type="character" w:customStyle="1" w:styleId="Heading4Char">
    <w:name w:val="Heading 4 Char"/>
    <w:basedOn w:val="DefaultParagraphFont"/>
    <w:link w:val="Heading4"/>
    <w:uiPriority w:val="9"/>
    <w:semiHidden/>
    <w:rsid w:val="003145E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51459">
      <w:bodyDiv w:val="1"/>
      <w:marLeft w:val="0"/>
      <w:marRight w:val="0"/>
      <w:marTop w:val="0"/>
      <w:marBottom w:val="0"/>
      <w:divBdr>
        <w:top w:val="none" w:sz="0" w:space="0" w:color="auto"/>
        <w:left w:val="none" w:sz="0" w:space="0" w:color="auto"/>
        <w:bottom w:val="none" w:sz="0" w:space="0" w:color="auto"/>
        <w:right w:val="none" w:sz="0" w:space="0" w:color="auto"/>
      </w:divBdr>
    </w:div>
    <w:div w:id="201402836">
      <w:bodyDiv w:val="1"/>
      <w:marLeft w:val="0"/>
      <w:marRight w:val="0"/>
      <w:marTop w:val="0"/>
      <w:marBottom w:val="0"/>
      <w:divBdr>
        <w:top w:val="none" w:sz="0" w:space="0" w:color="auto"/>
        <w:left w:val="none" w:sz="0" w:space="0" w:color="auto"/>
        <w:bottom w:val="none" w:sz="0" w:space="0" w:color="auto"/>
        <w:right w:val="none" w:sz="0" w:space="0" w:color="auto"/>
      </w:divBdr>
    </w:div>
    <w:div w:id="691303595">
      <w:bodyDiv w:val="1"/>
      <w:marLeft w:val="0"/>
      <w:marRight w:val="0"/>
      <w:marTop w:val="0"/>
      <w:marBottom w:val="0"/>
      <w:divBdr>
        <w:top w:val="none" w:sz="0" w:space="0" w:color="auto"/>
        <w:left w:val="none" w:sz="0" w:space="0" w:color="auto"/>
        <w:bottom w:val="none" w:sz="0" w:space="0" w:color="auto"/>
        <w:right w:val="none" w:sz="0" w:space="0" w:color="auto"/>
      </w:divBdr>
    </w:div>
    <w:div w:id="749347442">
      <w:bodyDiv w:val="1"/>
      <w:marLeft w:val="0"/>
      <w:marRight w:val="0"/>
      <w:marTop w:val="0"/>
      <w:marBottom w:val="0"/>
      <w:divBdr>
        <w:top w:val="none" w:sz="0" w:space="0" w:color="auto"/>
        <w:left w:val="none" w:sz="0" w:space="0" w:color="auto"/>
        <w:bottom w:val="none" w:sz="0" w:space="0" w:color="auto"/>
        <w:right w:val="none" w:sz="0" w:space="0" w:color="auto"/>
      </w:divBdr>
    </w:div>
    <w:div w:id="750271114">
      <w:bodyDiv w:val="1"/>
      <w:marLeft w:val="0"/>
      <w:marRight w:val="0"/>
      <w:marTop w:val="0"/>
      <w:marBottom w:val="0"/>
      <w:divBdr>
        <w:top w:val="none" w:sz="0" w:space="0" w:color="auto"/>
        <w:left w:val="none" w:sz="0" w:space="0" w:color="auto"/>
        <w:bottom w:val="none" w:sz="0" w:space="0" w:color="auto"/>
        <w:right w:val="none" w:sz="0" w:space="0" w:color="auto"/>
      </w:divBdr>
    </w:div>
    <w:div w:id="1048798891">
      <w:bodyDiv w:val="1"/>
      <w:marLeft w:val="0"/>
      <w:marRight w:val="0"/>
      <w:marTop w:val="0"/>
      <w:marBottom w:val="0"/>
      <w:divBdr>
        <w:top w:val="none" w:sz="0" w:space="0" w:color="auto"/>
        <w:left w:val="none" w:sz="0" w:space="0" w:color="auto"/>
        <w:bottom w:val="none" w:sz="0" w:space="0" w:color="auto"/>
        <w:right w:val="none" w:sz="0" w:space="0" w:color="auto"/>
      </w:divBdr>
    </w:div>
    <w:div w:id="1056588438">
      <w:bodyDiv w:val="1"/>
      <w:marLeft w:val="0"/>
      <w:marRight w:val="0"/>
      <w:marTop w:val="0"/>
      <w:marBottom w:val="0"/>
      <w:divBdr>
        <w:top w:val="none" w:sz="0" w:space="0" w:color="auto"/>
        <w:left w:val="none" w:sz="0" w:space="0" w:color="auto"/>
        <w:bottom w:val="none" w:sz="0" w:space="0" w:color="auto"/>
        <w:right w:val="none" w:sz="0" w:space="0" w:color="auto"/>
      </w:divBdr>
    </w:div>
    <w:div w:id="1170022300">
      <w:bodyDiv w:val="1"/>
      <w:marLeft w:val="0"/>
      <w:marRight w:val="0"/>
      <w:marTop w:val="0"/>
      <w:marBottom w:val="0"/>
      <w:divBdr>
        <w:top w:val="none" w:sz="0" w:space="0" w:color="auto"/>
        <w:left w:val="none" w:sz="0" w:space="0" w:color="auto"/>
        <w:bottom w:val="none" w:sz="0" w:space="0" w:color="auto"/>
        <w:right w:val="none" w:sz="0" w:space="0" w:color="auto"/>
      </w:divBdr>
    </w:div>
    <w:div w:id="1410469667">
      <w:bodyDiv w:val="1"/>
      <w:marLeft w:val="0"/>
      <w:marRight w:val="0"/>
      <w:marTop w:val="0"/>
      <w:marBottom w:val="0"/>
      <w:divBdr>
        <w:top w:val="none" w:sz="0" w:space="0" w:color="auto"/>
        <w:left w:val="none" w:sz="0" w:space="0" w:color="auto"/>
        <w:bottom w:val="none" w:sz="0" w:space="0" w:color="auto"/>
        <w:right w:val="none" w:sz="0" w:space="0" w:color="auto"/>
      </w:divBdr>
    </w:div>
    <w:div w:id="1484002516">
      <w:bodyDiv w:val="1"/>
      <w:marLeft w:val="0"/>
      <w:marRight w:val="0"/>
      <w:marTop w:val="0"/>
      <w:marBottom w:val="0"/>
      <w:divBdr>
        <w:top w:val="none" w:sz="0" w:space="0" w:color="auto"/>
        <w:left w:val="none" w:sz="0" w:space="0" w:color="auto"/>
        <w:bottom w:val="none" w:sz="0" w:space="0" w:color="auto"/>
        <w:right w:val="none" w:sz="0" w:space="0" w:color="auto"/>
      </w:divBdr>
    </w:div>
    <w:div w:id="1603411329">
      <w:bodyDiv w:val="1"/>
      <w:marLeft w:val="0"/>
      <w:marRight w:val="0"/>
      <w:marTop w:val="0"/>
      <w:marBottom w:val="0"/>
      <w:divBdr>
        <w:top w:val="none" w:sz="0" w:space="0" w:color="auto"/>
        <w:left w:val="none" w:sz="0" w:space="0" w:color="auto"/>
        <w:bottom w:val="none" w:sz="0" w:space="0" w:color="auto"/>
        <w:right w:val="none" w:sz="0" w:space="0" w:color="auto"/>
      </w:divBdr>
    </w:div>
    <w:div w:id="2063476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S7e5Jy1INnq2xpLWf2DHSyv-_iUS6PxRfbFo6wJBUUw/edit?usp=sharing" TargetMode="External"/><Relationship Id="rId13" Type="http://schemas.openxmlformats.org/officeDocument/2006/relationships/hyperlink" Target="mailto:oae@scu.edu" TargetMode="External"/><Relationship Id="rId18" Type="http://schemas.openxmlformats.org/officeDocument/2006/relationships/hyperlink" Target="mailto:mediaservices@scu.edu" TargetMode="External"/><Relationship Id="rId3" Type="http://schemas.openxmlformats.org/officeDocument/2006/relationships/styles" Target="styles.xml"/><Relationship Id="rId21" Type="http://schemas.openxmlformats.org/officeDocument/2006/relationships/hyperlink" Target="mailto:techdesk@scu.edu" TargetMode="External"/><Relationship Id="rId7" Type="http://schemas.openxmlformats.org/officeDocument/2006/relationships/endnotes" Target="endnotes.xml"/><Relationship Id="rId12" Type="http://schemas.openxmlformats.org/officeDocument/2006/relationships/hyperlink" Target="mailto:GPPM.Dorothy@gmail.com" TargetMode="External"/><Relationship Id="rId17" Type="http://schemas.openxmlformats.org/officeDocument/2006/relationships/hyperlink" Target="mailto:caminosupport@scu.edu" TargetMode="External"/><Relationship Id="rId2" Type="http://schemas.openxmlformats.org/officeDocument/2006/relationships/numbering" Target="numbering.xml"/><Relationship Id="rId16" Type="http://schemas.openxmlformats.org/officeDocument/2006/relationships/hyperlink" Target="https://www.scu.edu/academic-integrity/student-resources/student-conduct-code/" TargetMode="External"/><Relationship Id="rId20" Type="http://schemas.openxmlformats.org/officeDocument/2006/relationships/hyperlink" Target="https://support.zoom.us/hc/en-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S7e5Jy1INnq2xpLWf2DHSyv-_iUS6PxRfbFo6wJBUUw/edit?usp=sharing" TargetMode="External"/><Relationship Id="rId5" Type="http://schemas.openxmlformats.org/officeDocument/2006/relationships/webSettings" Target="webSettings.xml"/><Relationship Id="rId15" Type="http://schemas.openxmlformats.org/officeDocument/2006/relationships/hyperlink" Target="https://www.scu.edu/academic-integrity/student-resources/student-conduct-code/" TargetMode="External"/><Relationship Id="rId23" Type="http://schemas.openxmlformats.org/officeDocument/2006/relationships/theme" Target="theme/theme1.xml"/><Relationship Id="rId10" Type="http://schemas.openxmlformats.org/officeDocument/2006/relationships/hyperlink" Target="https://docs.google.com/document/d/1S7e5Jy1INnq2xpLWf2DHSyv-_iUS6PxRfbFo6wJBUUw/edit?usp=sharing" TargetMode="External"/><Relationship Id="rId19" Type="http://schemas.openxmlformats.org/officeDocument/2006/relationships/hyperlink" Target="https://www.scu.edu/technology/get-connected/zoom/" TargetMode="External"/><Relationship Id="rId4" Type="http://schemas.openxmlformats.org/officeDocument/2006/relationships/settings" Target="settings.xml"/><Relationship Id="rId9" Type="http://schemas.openxmlformats.org/officeDocument/2006/relationships/hyperlink" Target="https://docs.google.com/document/d/1RjxNaih-DwGCjW0iXmWcHcr7mqIIBmWFH1AFdYjE3xE/edit?usp=sharing" TargetMode="External"/><Relationship Id="rId14" Type="http://schemas.openxmlformats.org/officeDocument/2006/relationships/hyperlink" Target="http://www.scu.edu/oa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32090-C838-4F17-BC95-1D972F9C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Schlesinger</dc:creator>
  <cp:lastModifiedBy>Microsoft Office User</cp:lastModifiedBy>
  <cp:revision>3</cp:revision>
  <dcterms:created xsi:type="dcterms:W3CDTF">2024-10-16T21:45:00Z</dcterms:created>
  <dcterms:modified xsi:type="dcterms:W3CDTF">2024-10-16T22:00:00Z</dcterms:modified>
</cp:coreProperties>
</file>