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67814" w14:textId="77777777" w:rsidR="00DC32C7" w:rsidRDefault="00C018B4" w:rsidP="00CE268A">
      <w:pPr>
        <w:jc w:val="both"/>
        <w:rPr>
          <w:rFonts w:ascii="Times New Roman" w:hAnsi="Times New Roman" w:cs="Times New Roman"/>
          <w:sz w:val="32"/>
          <w:szCs w:val="32"/>
        </w:rPr>
      </w:pPr>
      <w:r>
        <w:rPr>
          <w:noProof/>
        </w:rPr>
        <mc:AlternateContent>
          <mc:Choice Requires="wps">
            <w:drawing>
              <wp:anchor distT="0" distB="0" distL="114300" distR="114300" simplePos="0" relativeHeight="251659264" behindDoc="0" locked="0" layoutInCell="1" allowOverlap="1" wp14:anchorId="334AB768" wp14:editId="546AE347">
                <wp:simplePos x="0" y="0"/>
                <wp:positionH relativeFrom="margin">
                  <wp:posOffset>737870</wp:posOffset>
                </wp:positionH>
                <wp:positionV relativeFrom="paragraph">
                  <wp:posOffset>1831340</wp:posOffset>
                </wp:positionV>
                <wp:extent cx="4572000" cy="1488440"/>
                <wp:effectExtent l="0" t="0" r="25400" b="35560"/>
                <wp:wrapNone/>
                <wp:docPr id="1" name="Rounded Rectangle 1"/>
                <wp:cNvGraphicFramePr/>
                <a:graphic xmlns:a="http://schemas.openxmlformats.org/drawingml/2006/main">
                  <a:graphicData uri="http://schemas.microsoft.com/office/word/2010/wordprocessingShape">
                    <wps:wsp>
                      <wps:cNvSpPr/>
                      <wps:spPr>
                        <a:xfrm>
                          <a:off x="0" y="0"/>
                          <a:ext cx="4572000" cy="1488440"/>
                        </a:xfrm>
                        <a:prstGeom prst="roundRect">
                          <a:avLst/>
                        </a:prstGeom>
                      </wps:spPr>
                      <wps:style>
                        <a:lnRef idx="2">
                          <a:schemeClr val="dk1"/>
                        </a:lnRef>
                        <a:fillRef idx="1">
                          <a:schemeClr val="lt1"/>
                        </a:fillRef>
                        <a:effectRef idx="0">
                          <a:schemeClr val="dk1"/>
                        </a:effectRef>
                        <a:fontRef idx="minor">
                          <a:schemeClr val="dk1"/>
                        </a:fontRef>
                      </wps:style>
                      <wps:txbx>
                        <w:txbxContent>
                          <w:p w14:paraId="239DF41C" w14:textId="77777777" w:rsidR="00DC32C7" w:rsidRPr="00C018B4" w:rsidRDefault="00580A3C" w:rsidP="00DC32C7">
                            <w:pPr>
                              <w:jc w:val="center"/>
                              <w:rPr>
                                <w:color w:val="C00000"/>
                                <w:sz w:val="72"/>
                                <w:szCs w:val="72"/>
                              </w:rPr>
                            </w:pPr>
                            <w:r w:rsidRPr="00C018B4">
                              <w:rPr>
                                <w:color w:val="C00000"/>
                                <w:sz w:val="72"/>
                                <w:szCs w:val="72"/>
                              </w:rPr>
                              <w:t xml:space="preserve"> </w:t>
                            </w:r>
                            <w:r w:rsidR="00DC32C7" w:rsidRPr="00C018B4">
                              <w:rPr>
                                <w:color w:val="C00000"/>
                                <w:sz w:val="72"/>
                                <w:szCs w:val="72"/>
                              </w:rPr>
                              <w:t>The Bible and Empire</w:t>
                            </w:r>
                          </w:p>
                          <w:p w14:paraId="7DAA9D6D" w14:textId="77777777" w:rsidR="00580A3C" w:rsidRPr="00C018B4" w:rsidRDefault="00DC32C7" w:rsidP="00C018B4">
                            <w:pPr>
                              <w:jc w:val="center"/>
                              <w:rPr>
                                <w:b/>
                                <w:color w:val="C00000"/>
                                <w:sz w:val="44"/>
                                <w:szCs w:val="44"/>
                              </w:rPr>
                            </w:pPr>
                            <w:r w:rsidRPr="00C018B4">
                              <w:rPr>
                                <w:color w:val="C00000"/>
                                <w:sz w:val="44"/>
                                <w:szCs w:val="44"/>
                              </w:rPr>
                              <w:t xml:space="preserve"> </w:t>
                            </w:r>
                            <w:r w:rsidRPr="00C018B4">
                              <w:rPr>
                                <w:b/>
                                <w:color w:val="C00000"/>
                                <w:sz w:val="44"/>
                                <w:szCs w:val="44"/>
                              </w:rPr>
                              <w:t>SCTR 157-Fall 2016</w:t>
                            </w:r>
                          </w:p>
                          <w:p w14:paraId="156654D6" w14:textId="77777777" w:rsidR="00DC32C7" w:rsidRPr="00C018B4" w:rsidRDefault="00580A3C" w:rsidP="00DC32C7">
                            <w:pPr>
                              <w:jc w:val="center"/>
                              <w:rPr>
                                <w:color w:val="C00000"/>
                                <w:sz w:val="44"/>
                                <w:szCs w:val="44"/>
                              </w:rPr>
                            </w:pPr>
                            <w:r w:rsidRPr="00C018B4">
                              <w:rPr>
                                <w:color w:val="C00000"/>
                                <w:sz w:val="44"/>
                                <w:szCs w:val="44"/>
                              </w:rPr>
                              <w:t>TR 10:20 AM-12:00 PM</w:t>
                            </w:r>
                          </w:p>
                          <w:p w14:paraId="11D1617F" w14:textId="77777777" w:rsidR="00580A3C" w:rsidRDefault="00580A3C" w:rsidP="00DC32C7">
                            <w:pPr>
                              <w:jc w:val="center"/>
                              <w:rPr>
                                <w:color w:val="C00000"/>
                                <w:sz w:val="52"/>
                                <w:szCs w:val="44"/>
                              </w:rPr>
                            </w:pPr>
                          </w:p>
                          <w:p w14:paraId="2896111E" w14:textId="77777777" w:rsidR="00580A3C" w:rsidRDefault="00580A3C" w:rsidP="00DC32C7">
                            <w:pPr>
                              <w:jc w:val="center"/>
                              <w:rPr>
                                <w:color w:val="C00000"/>
                                <w:sz w:val="52"/>
                                <w:szCs w:val="44"/>
                              </w:rPr>
                            </w:pPr>
                          </w:p>
                          <w:p w14:paraId="201B666B" w14:textId="77777777" w:rsidR="00580A3C" w:rsidRPr="008F5491" w:rsidRDefault="00580A3C" w:rsidP="00DC32C7">
                            <w:pPr>
                              <w:jc w:val="center"/>
                              <w:rPr>
                                <w:color w:val="C00000"/>
                                <w:sz w:val="52"/>
                                <w:szCs w:val="44"/>
                              </w:rPr>
                            </w:pPr>
                          </w:p>
                          <w:p w14:paraId="5634EB64" w14:textId="77777777" w:rsidR="00DC32C7" w:rsidRPr="008F5491" w:rsidRDefault="00DC32C7" w:rsidP="00DC32C7">
                            <w:pPr>
                              <w:jc w:val="center"/>
                              <w:rPr>
                                <w:color w:val="C00000"/>
                                <w:sz w:val="52"/>
                                <w:szCs w:val="44"/>
                              </w:rPr>
                            </w:pPr>
                            <w:r w:rsidRPr="008F5491">
                              <w:rPr>
                                <w:color w:val="C00000"/>
                                <w:sz w:val="52"/>
                                <w:szCs w:val="44"/>
                              </w:rPr>
                              <w:t>SCTR 157:</w:t>
                            </w:r>
                          </w:p>
                          <w:p w14:paraId="473730F9" w14:textId="77777777" w:rsidR="00DC32C7" w:rsidRDefault="00DC32C7" w:rsidP="00DC32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4AB768" id="Rounded Rectangle 1" o:spid="_x0000_s1026" style="position:absolute;left:0;text-align:left;margin-left:58.1pt;margin-top:144.2pt;width:5in;height:11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" fillcolor="white [3201]" strokecolor="black [3200]" strokeweight="1pt">
                <v:stroke joinstyle="miter"/>
                <v:textbox>
                  <w:txbxContent>
                    <w:p w14:paraId="239DF41C" w14:textId="77777777" w:rsidR="00DC32C7" w:rsidRPr="00C018B4" w:rsidRDefault="00580A3C" w:rsidP="00DC32C7">
                      <w:pPr>
                        <w:jc w:val="center"/>
                        <w:rPr>
                          <w:color w:val="C00000"/>
                          <w:sz w:val="72"/>
                          <w:szCs w:val="72"/>
                        </w:rPr>
                      </w:pPr>
                      <w:r w:rsidRPr="00C018B4">
                        <w:rPr>
                          <w:color w:val="C00000"/>
                          <w:sz w:val="72"/>
                          <w:szCs w:val="72"/>
                        </w:rPr>
                        <w:t xml:space="preserve"> </w:t>
                      </w:r>
                      <w:r w:rsidR="00DC32C7" w:rsidRPr="00C018B4">
                        <w:rPr>
                          <w:color w:val="C00000"/>
                          <w:sz w:val="72"/>
                          <w:szCs w:val="72"/>
                        </w:rPr>
                        <w:t>The Bible and Empire</w:t>
                      </w:r>
                    </w:p>
                    <w:p w14:paraId="7DAA9D6D" w14:textId="77777777" w:rsidR="00580A3C" w:rsidRPr="00C018B4" w:rsidRDefault="00DC32C7" w:rsidP="00C018B4">
                      <w:pPr>
                        <w:jc w:val="center"/>
                        <w:rPr>
                          <w:b/>
                          <w:color w:val="C00000"/>
                          <w:sz w:val="44"/>
                          <w:szCs w:val="44"/>
                        </w:rPr>
                      </w:pPr>
                      <w:r w:rsidRPr="00C018B4">
                        <w:rPr>
                          <w:color w:val="C00000"/>
                          <w:sz w:val="44"/>
                          <w:szCs w:val="44"/>
                        </w:rPr>
                        <w:t xml:space="preserve"> </w:t>
                      </w:r>
                      <w:r w:rsidRPr="00C018B4">
                        <w:rPr>
                          <w:b/>
                          <w:color w:val="C00000"/>
                          <w:sz w:val="44"/>
                          <w:szCs w:val="44"/>
                        </w:rPr>
                        <w:t>SCTR 157-Fall 2016</w:t>
                      </w:r>
                    </w:p>
                    <w:p w14:paraId="156654D6" w14:textId="77777777" w:rsidR="00DC32C7" w:rsidRPr="00C018B4" w:rsidRDefault="00580A3C" w:rsidP="00DC32C7">
                      <w:pPr>
                        <w:jc w:val="center"/>
                        <w:rPr>
                          <w:color w:val="C00000"/>
                          <w:sz w:val="44"/>
                          <w:szCs w:val="44"/>
                        </w:rPr>
                      </w:pPr>
                      <w:r w:rsidRPr="00C018B4">
                        <w:rPr>
                          <w:color w:val="C00000"/>
                          <w:sz w:val="44"/>
                          <w:szCs w:val="44"/>
                        </w:rPr>
                        <w:t>TR 10:20 AM-12:00 PM</w:t>
                      </w:r>
                    </w:p>
                    <w:p w14:paraId="11D1617F" w14:textId="77777777" w:rsidR="00580A3C" w:rsidRDefault="00580A3C" w:rsidP="00DC32C7">
                      <w:pPr>
                        <w:jc w:val="center"/>
                        <w:rPr>
                          <w:color w:val="C00000"/>
                          <w:sz w:val="52"/>
                          <w:szCs w:val="44"/>
                        </w:rPr>
                      </w:pPr>
                    </w:p>
                    <w:p w14:paraId="2896111E" w14:textId="77777777" w:rsidR="00580A3C" w:rsidRDefault="00580A3C" w:rsidP="00DC32C7">
                      <w:pPr>
                        <w:jc w:val="center"/>
                        <w:rPr>
                          <w:color w:val="C00000"/>
                          <w:sz w:val="52"/>
                          <w:szCs w:val="44"/>
                        </w:rPr>
                      </w:pPr>
                    </w:p>
                    <w:p w14:paraId="201B666B" w14:textId="77777777" w:rsidR="00580A3C" w:rsidRPr="008F5491" w:rsidRDefault="00580A3C" w:rsidP="00DC32C7">
                      <w:pPr>
                        <w:jc w:val="center"/>
                        <w:rPr>
                          <w:color w:val="C00000"/>
                          <w:sz w:val="52"/>
                          <w:szCs w:val="44"/>
                        </w:rPr>
                      </w:pPr>
                    </w:p>
                    <w:p w14:paraId="5634EB64" w14:textId="77777777" w:rsidR="00DC32C7" w:rsidRPr="008F5491" w:rsidRDefault="00DC32C7" w:rsidP="00DC32C7">
                      <w:pPr>
                        <w:jc w:val="center"/>
                        <w:rPr>
                          <w:color w:val="C00000"/>
                          <w:sz w:val="52"/>
                          <w:szCs w:val="44"/>
                        </w:rPr>
                      </w:pPr>
                      <w:r w:rsidRPr="008F5491">
                        <w:rPr>
                          <w:color w:val="C00000"/>
                          <w:sz w:val="52"/>
                          <w:szCs w:val="44"/>
                        </w:rPr>
                        <w:t>SCTR 157:</w:t>
                      </w:r>
                    </w:p>
                    <w:p w14:paraId="473730F9" w14:textId="77777777" w:rsidR="00DC32C7" w:rsidRDefault="00DC32C7" w:rsidP="00DC32C7">
                      <w:pPr>
                        <w:jc w:val="center"/>
                      </w:pPr>
                    </w:p>
                  </w:txbxContent>
                </v:textbox>
                <w10:wrap anchorx="margin"/>
              </v:roundrect>
            </w:pict>
          </mc:Fallback>
        </mc:AlternateContent>
      </w:r>
      <w:r w:rsidR="00DC32C7">
        <w:rPr>
          <w:noProof/>
        </w:rPr>
        <w:drawing>
          <wp:inline distT="0" distB="0" distL="0" distR="0" wp14:anchorId="008A6DF2" wp14:editId="59A89436">
            <wp:extent cx="6057900" cy="2631440"/>
            <wp:effectExtent l="0" t="0" r="12700" b="10160"/>
            <wp:docPr id="3" name="Picture 3" descr="/Users/robertomata/Desktop/Diego-Rivera-Mexico-Big-details-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obertomata/Desktop/Diego-Rivera-Mexico-Big-details-6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0" cy="2631440"/>
                    </a:xfrm>
                    <a:prstGeom prst="rect">
                      <a:avLst/>
                    </a:prstGeom>
                    <a:noFill/>
                    <a:ln>
                      <a:noFill/>
                    </a:ln>
                    <a:effectLst>
                      <a:softEdge rad="76200"/>
                    </a:effectLst>
                  </pic:spPr>
                </pic:pic>
              </a:graphicData>
            </a:graphic>
          </wp:inline>
        </w:drawing>
      </w:r>
    </w:p>
    <w:p w14:paraId="23993FF4" w14:textId="77777777" w:rsidR="00DC32C7" w:rsidRDefault="00DC32C7" w:rsidP="00CE268A">
      <w:pPr>
        <w:jc w:val="both"/>
        <w:rPr>
          <w:rFonts w:ascii="Times New Roman" w:hAnsi="Times New Roman" w:cs="Times New Roman"/>
          <w:sz w:val="32"/>
          <w:szCs w:val="32"/>
        </w:rPr>
      </w:pPr>
    </w:p>
    <w:p w14:paraId="49373F51" w14:textId="77777777" w:rsidR="00DC32C7" w:rsidRDefault="00DC32C7" w:rsidP="00CE268A">
      <w:pPr>
        <w:jc w:val="both"/>
        <w:rPr>
          <w:rFonts w:ascii="Times New Roman" w:hAnsi="Times New Roman" w:cs="Times New Roman"/>
          <w:sz w:val="32"/>
          <w:szCs w:val="32"/>
        </w:rPr>
      </w:pPr>
    </w:p>
    <w:p w14:paraId="6784F1CC" w14:textId="77777777" w:rsidR="00DC32C7" w:rsidRDefault="00DC32C7" w:rsidP="00CE268A">
      <w:pPr>
        <w:jc w:val="both"/>
        <w:rPr>
          <w:rFonts w:ascii="Times New Roman" w:hAnsi="Times New Roman" w:cs="Times New Roman"/>
          <w:sz w:val="32"/>
          <w:szCs w:val="32"/>
        </w:rPr>
      </w:pPr>
    </w:p>
    <w:p w14:paraId="723D041C" w14:textId="77777777" w:rsidR="00DC32C7" w:rsidRPr="00DD1152" w:rsidRDefault="00DC32C7" w:rsidP="00DC32C7">
      <w:pPr>
        <w:spacing w:line="276" w:lineRule="auto"/>
        <w:rPr>
          <w:color w:val="000000" w:themeColor="text1"/>
        </w:rPr>
      </w:pPr>
    </w:p>
    <w:p w14:paraId="29D3A0AE" w14:textId="77777777" w:rsidR="00580A3C" w:rsidRPr="00A06F1D" w:rsidRDefault="00580A3C" w:rsidP="00580A3C">
      <w:pPr>
        <w:widowControl w:val="0"/>
        <w:autoSpaceDE w:val="0"/>
        <w:autoSpaceDN w:val="0"/>
        <w:adjustRightInd w:val="0"/>
        <w:contextualSpacing/>
        <w:rPr>
          <w:rFonts w:eastAsiaTheme="minorHAnsi" w:cs="Garamond"/>
          <w:b/>
          <w:bCs/>
          <w:color w:val="000000" w:themeColor="text1"/>
          <w:sz w:val="28"/>
          <w:szCs w:val="28"/>
        </w:rPr>
      </w:pPr>
      <w:r w:rsidRPr="00A06F1D">
        <w:rPr>
          <w:rFonts w:eastAsiaTheme="minorHAnsi" w:cs="Garamond"/>
          <w:b/>
          <w:bCs/>
          <w:color w:val="000000" w:themeColor="text1"/>
          <w:sz w:val="28"/>
          <w:szCs w:val="28"/>
        </w:rPr>
        <w:t xml:space="preserve">INSTRUCTOR: Roberto Mata </w:t>
      </w:r>
    </w:p>
    <w:p w14:paraId="36C80C74" w14:textId="77777777" w:rsidR="00580A3C" w:rsidRPr="00A06F1D" w:rsidRDefault="00580A3C" w:rsidP="00580A3C">
      <w:pPr>
        <w:widowControl w:val="0"/>
        <w:autoSpaceDE w:val="0"/>
        <w:autoSpaceDN w:val="0"/>
        <w:adjustRightInd w:val="0"/>
        <w:contextualSpacing/>
        <w:rPr>
          <w:rFonts w:eastAsiaTheme="minorHAnsi" w:cs="Garamond"/>
          <w:b/>
          <w:bCs/>
          <w:color w:val="000000" w:themeColor="text1"/>
          <w:sz w:val="28"/>
          <w:szCs w:val="28"/>
        </w:rPr>
      </w:pPr>
      <w:r w:rsidRPr="00A06F1D">
        <w:rPr>
          <w:rFonts w:eastAsiaTheme="minorHAnsi" w:cs="Garamond"/>
          <w:b/>
          <w:bCs/>
          <w:color w:val="000000" w:themeColor="text1"/>
          <w:sz w:val="28"/>
          <w:szCs w:val="28"/>
        </w:rPr>
        <w:t xml:space="preserve">EMAIL: </w:t>
      </w:r>
      <w:hyperlink r:id="rId8" w:history="1">
        <w:r w:rsidRPr="00A06F1D">
          <w:rPr>
            <w:rStyle w:val="Hyperlink"/>
            <w:rFonts w:eastAsiaTheme="minorHAnsi" w:cs="Garamond"/>
            <w:b/>
            <w:bCs/>
            <w:color w:val="000000" w:themeColor="text1"/>
            <w:sz w:val="28"/>
            <w:szCs w:val="28"/>
          </w:rPr>
          <w:t>rmata@scu.edu</w:t>
        </w:r>
      </w:hyperlink>
      <w:r w:rsidRPr="00A06F1D">
        <w:rPr>
          <w:rFonts w:eastAsiaTheme="minorHAnsi" w:cs="Garamond"/>
          <w:b/>
          <w:bCs/>
          <w:color w:val="000000" w:themeColor="text1"/>
          <w:sz w:val="28"/>
          <w:szCs w:val="28"/>
        </w:rPr>
        <w:t xml:space="preserve"> </w:t>
      </w:r>
    </w:p>
    <w:p w14:paraId="33927E6E" w14:textId="77777777" w:rsidR="00580A3C" w:rsidRPr="00A06F1D" w:rsidRDefault="00580A3C" w:rsidP="00580A3C">
      <w:pPr>
        <w:widowControl w:val="0"/>
        <w:autoSpaceDE w:val="0"/>
        <w:autoSpaceDN w:val="0"/>
        <w:adjustRightInd w:val="0"/>
        <w:contextualSpacing/>
        <w:rPr>
          <w:rFonts w:eastAsiaTheme="minorHAnsi" w:cs="Garamond"/>
          <w:b/>
          <w:bCs/>
          <w:color w:val="000000" w:themeColor="text1"/>
          <w:sz w:val="28"/>
          <w:szCs w:val="28"/>
        </w:rPr>
      </w:pPr>
      <w:r w:rsidRPr="00A06F1D">
        <w:rPr>
          <w:rFonts w:eastAsiaTheme="minorHAnsi" w:cs="Garamond"/>
          <w:b/>
          <w:bCs/>
          <w:color w:val="000000" w:themeColor="text1"/>
          <w:sz w:val="28"/>
          <w:szCs w:val="28"/>
        </w:rPr>
        <w:t xml:space="preserve">OFFICE HOURS: TBD </w:t>
      </w:r>
    </w:p>
    <w:p w14:paraId="160915F5" w14:textId="77777777" w:rsidR="00DC32C7" w:rsidRPr="00A06F1D" w:rsidRDefault="00580A3C" w:rsidP="00580A3C">
      <w:pPr>
        <w:widowControl w:val="0"/>
        <w:autoSpaceDE w:val="0"/>
        <w:autoSpaceDN w:val="0"/>
        <w:adjustRightInd w:val="0"/>
        <w:contextualSpacing/>
        <w:rPr>
          <w:rFonts w:eastAsiaTheme="minorHAnsi" w:cs="Times"/>
          <w:color w:val="000000" w:themeColor="text1"/>
          <w:sz w:val="28"/>
          <w:szCs w:val="28"/>
        </w:rPr>
      </w:pPr>
      <w:r w:rsidRPr="00A06F1D">
        <w:rPr>
          <w:rFonts w:eastAsiaTheme="minorHAnsi" w:cs="Garamond"/>
          <w:b/>
          <w:bCs/>
          <w:color w:val="000000" w:themeColor="text1"/>
          <w:sz w:val="28"/>
          <w:szCs w:val="28"/>
        </w:rPr>
        <w:t xml:space="preserve">OFFICE: (300j) </w:t>
      </w:r>
    </w:p>
    <w:p w14:paraId="759C233B" w14:textId="77777777" w:rsidR="00DC32C7" w:rsidRPr="00A06F1D" w:rsidRDefault="00DC32C7" w:rsidP="00CE268A">
      <w:pPr>
        <w:jc w:val="both"/>
        <w:rPr>
          <w:rFonts w:cs="Times New Roman"/>
        </w:rPr>
      </w:pPr>
    </w:p>
    <w:p w14:paraId="0200765D" w14:textId="0CFBE94A" w:rsidR="00CE268A" w:rsidRPr="00A06F1D" w:rsidRDefault="00CE268A" w:rsidP="00A06F1D">
      <w:pPr>
        <w:jc w:val="both"/>
        <w:rPr>
          <w:rFonts w:cs="Times New Roman"/>
        </w:rPr>
      </w:pPr>
      <w:r w:rsidRPr="00A06F1D">
        <w:rPr>
          <w:rFonts w:cs="Times New Roman"/>
        </w:rPr>
        <w:t xml:space="preserve">This course explores the </w:t>
      </w:r>
      <w:r w:rsidR="009D2C52" w:rsidRPr="00A06F1D">
        <w:rPr>
          <w:rFonts w:cs="Times New Roman"/>
        </w:rPr>
        <w:t xml:space="preserve">complex </w:t>
      </w:r>
      <w:r w:rsidRPr="00A06F1D">
        <w:rPr>
          <w:rFonts w:cs="Times New Roman"/>
        </w:rPr>
        <w:t>intersection between empire and the bibl</w:t>
      </w:r>
      <w:r w:rsidR="00626FD6" w:rsidRPr="00A06F1D">
        <w:rPr>
          <w:rFonts w:cs="Times New Roman"/>
        </w:rPr>
        <w:t>e. In view of the role that biblical narratives play in</w:t>
      </w:r>
      <w:r w:rsidRPr="00A06F1D">
        <w:rPr>
          <w:rFonts w:cs="Times New Roman"/>
        </w:rPr>
        <w:t xml:space="preserve"> </w:t>
      </w:r>
      <w:r w:rsidR="00626FD6" w:rsidRPr="00A06F1D">
        <w:rPr>
          <w:rFonts w:cs="Times New Roman"/>
        </w:rPr>
        <w:t>religious</w:t>
      </w:r>
      <w:r w:rsidRPr="00A06F1D">
        <w:rPr>
          <w:rFonts w:cs="Times New Roman"/>
        </w:rPr>
        <w:t xml:space="preserve"> education,</w:t>
      </w:r>
      <w:r w:rsidR="00626FD6" w:rsidRPr="00A06F1D">
        <w:rPr>
          <w:rFonts w:cs="Times New Roman"/>
        </w:rPr>
        <w:t xml:space="preserve"> Christian</w:t>
      </w:r>
      <w:r w:rsidRPr="00A06F1D">
        <w:rPr>
          <w:rFonts w:cs="Times New Roman"/>
        </w:rPr>
        <w:t xml:space="preserve"> </w:t>
      </w:r>
      <w:r w:rsidR="00A16B66" w:rsidRPr="00A06F1D">
        <w:rPr>
          <w:rFonts w:cs="Times New Roman"/>
        </w:rPr>
        <w:t xml:space="preserve">theologies and </w:t>
      </w:r>
      <w:r w:rsidRPr="00A06F1D">
        <w:rPr>
          <w:rFonts w:cs="Times New Roman"/>
        </w:rPr>
        <w:t>spiritualities, reconstruct</w:t>
      </w:r>
      <w:r w:rsidR="00626FD6" w:rsidRPr="00A06F1D">
        <w:rPr>
          <w:rFonts w:cs="Times New Roman"/>
        </w:rPr>
        <w:t xml:space="preserve">ions of early </w:t>
      </w:r>
      <w:r w:rsidR="00A16B66" w:rsidRPr="00A06F1D">
        <w:rPr>
          <w:rFonts w:cs="Times New Roman"/>
        </w:rPr>
        <w:t>Christianity</w:t>
      </w:r>
      <w:r w:rsidR="000A7BE7" w:rsidRPr="00A06F1D">
        <w:rPr>
          <w:rFonts w:cs="Times New Roman"/>
        </w:rPr>
        <w:t>, and contemporary issues</w:t>
      </w:r>
      <w:r w:rsidR="009D2C52" w:rsidRPr="00A06F1D">
        <w:rPr>
          <w:rFonts w:cs="Times New Roman"/>
        </w:rPr>
        <w:t xml:space="preserve"> (e.g. immigration, poverty, racism, sexism</w:t>
      </w:r>
      <w:r w:rsidR="00030F01" w:rsidRPr="00A06F1D">
        <w:rPr>
          <w:rFonts w:cs="Times New Roman"/>
        </w:rPr>
        <w:t>, and etc.</w:t>
      </w:r>
      <w:r w:rsidR="009D2C52" w:rsidRPr="00A06F1D">
        <w:rPr>
          <w:rFonts w:cs="Times New Roman"/>
        </w:rPr>
        <w:t>)</w:t>
      </w:r>
      <w:r w:rsidR="00EB5C15" w:rsidRPr="00A06F1D">
        <w:rPr>
          <w:rFonts w:cs="Times New Roman"/>
        </w:rPr>
        <w:t>,</w:t>
      </w:r>
      <w:r w:rsidR="000A7BE7" w:rsidRPr="00A06F1D">
        <w:rPr>
          <w:rFonts w:cs="Times New Roman"/>
        </w:rPr>
        <w:t xml:space="preserve"> </w:t>
      </w:r>
      <w:r w:rsidR="009D2C52" w:rsidRPr="00A06F1D">
        <w:rPr>
          <w:rFonts w:cs="Times New Roman"/>
        </w:rPr>
        <w:t>this course investigates the influence of imperial discourses upon biblical texts. Key questions to explore include</w:t>
      </w:r>
      <w:r w:rsidR="00A16B66" w:rsidRPr="00A06F1D">
        <w:rPr>
          <w:rFonts w:cs="Times New Roman"/>
        </w:rPr>
        <w:t>:</w:t>
      </w:r>
      <w:r w:rsidR="00626FD6" w:rsidRPr="00A06F1D">
        <w:rPr>
          <w:rFonts w:cs="Times New Roman"/>
        </w:rPr>
        <w:t xml:space="preserve"> What is imperialism/colonialism and its relationship to </w:t>
      </w:r>
      <w:r w:rsidR="009D2C52" w:rsidRPr="00A06F1D">
        <w:rPr>
          <w:rFonts w:cs="Times New Roman"/>
        </w:rPr>
        <w:t xml:space="preserve">the formation and interpretation of </w:t>
      </w:r>
      <w:r w:rsidR="00626FD6" w:rsidRPr="00A06F1D">
        <w:rPr>
          <w:rFonts w:cs="Times New Roman"/>
        </w:rPr>
        <w:t xml:space="preserve">the bible? </w:t>
      </w:r>
      <w:r w:rsidR="00A16B66" w:rsidRPr="00A06F1D">
        <w:rPr>
          <w:rFonts w:cs="Times New Roman"/>
        </w:rPr>
        <w:t>Why did</w:t>
      </w:r>
      <w:r w:rsidR="00626FD6" w:rsidRPr="00A06F1D">
        <w:rPr>
          <w:rFonts w:cs="Times New Roman"/>
        </w:rPr>
        <w:t xml:space="preserve"> Christian missionary enterprises</w:t>
      </w:r>
      <w:r w:rsidR="00EB5C15" w:rsidRPr="00A06F1D">
        <w:rPr>
          <w:rFonts w:cs="Times New Roman"/>
        </w:rPr>
        <w:t xml:space="preserve"> often</w:t>
      </w:r>
      <w:r w:rsidR="00626FD6" w:rsidRPr="00A06F1D">
        <w:rPr>
          <w:rFonts w:cs="Times New Roman"/>
        </w:rPr>
        <w:t xml:space="preserve"> </w:t>
      </w:r>
      <w:r w:rsidR="00A16B66" w:rsidRPr="00A06F1D">
        <w:rPr>
          <w:rFonts w:cs="Times New Roman"/>
        </w:rPr>
        <w:t>go</w:t>
      </w:r>
      <w:r w:rsidR="00626FD6" w:rsidRPr="00A06F1D">
        <w:rPr>
          <w:rFonts w:cs="Times New Roman"/>
        </w:rPr>
        <w:t xml:space="preserve"> hand in hand with European colonial</w:t>
      </w:r>
      <w:r w:rsidR="00A16B66" w:rsidRPr="00A06F1D">
        <w:rPr>
          <w:rFonts w:cs="Times New Roman"/>
        </w:rPr>
        <w:t xml:space="preserve"> ventures</w:t>
      </w:r>
      <w:r w:rsidR="00EB5C15" w:rsidRPr="00A06F1D">
        <w:rPr>
          <w:rFonts w:cs="Times New Roman"/>
        </w:rPr>
        <w:t xml:space="preserve"> in Asia, Africa, and Latin-America</w:t>
      </w:r>
      <w:r w:rsidR="00626FD6" w:rsidRPr="00A06F1D">
        <w:rPr>
          <w:rFonts w:cs="Times New Roman"/>
        </w:rPr>
        <w:t>?  How did colonial understandings of God, His “Kingdom”, and salvation or damnation</w:t>
      </w:r>
      <w:r w:rsidR="00A16B66" w:rsidRPr="00A06F1D">
        <w:rPr>
          <w:rFonts w:cs="Times New Roman"/>
        </w:rPr>
        <w:t xml:space="preserve"> shape</w:t>
      </w:r>
      <w:r w:rsidR="00626FD6" w:rsidRPr="00A06F1D">
        <w:rPr>
          <w:rFonts w:cs="Times New Roman"/>
        </w:rPr>
        <w:t xml:space="preserve"> the spiritualities of colonizers and the colonized? </w:t>
      </w:r>
      <w:r w:rsidR="000A3E28" w:rsidRPr="00A06F1D">
        <w:rPr>
          <w:rFonts w:cs="Times New Roman"/>
        </w:rPr>
        <w:t>W</w:t>
      </w:r>
      <w:r w:rsidR="000A7BE7" w:rsidRPr="00A06F1D">
        <w:rPr>
          <w:rFonts w:cs="Times New Roman"/>
        </w:rPr>
        <w:t>ho</w:t>
      </w:r>
      <w:r w:rsidR="00626FD6" w:rsidRPr="00A06F1D">
        <w:rPr>
          <w:rFonts w:cs="Times New Roman"/>
        </w:rPr>
        <w:t xml:space="preserve"> benefit</w:t>
      </w:r>
      <w:r w:rsidR="000A7BE7" w:rsidRPr="00A06F1D">
        <w:rPr>
          <w:rFonts w:cs="Times New Roman"/>
        </w:rPr>
        <w:t>s</w:t>
      </w:r>
      <w:r w:rsidR="00EB5C15" w:rsidRPr="00A06F1D">
        <w:rPr>
          <w:rFonts w:cs="Times New Roman"/>
        </w:rPr>
        <w:t xml:space="preserve"> </w:t>
      </w:r>
      <w:r w:rsidR="00D51EEA" w:rsidRPr="00A06F1D">
        <w:rPr>
          <w:rFonts w:cs="Times New Roman"/>
        </w:rPr>
        <w:t xml:space="preserve">today </w:t>
      </w:r>
      <w:r w:rsidR="00EB5C15" w:rsidRPr="00A06F1D">
        <w:rPr>
          <w:rFonts w:cs="Times New Roman"/>
        </w:rPr>
        <w:t>from</w:t>
      </w:r>
      <w:r w:rsidR="00A16B66" w:rsidRPr="00A06F1D">
        <w:rPr>
          <w:rFonts w:cs="Times New Roman"/>
        </w:rPr>
        <w:t xml:space="preserve"> Eurocentric, </w:t>
      </w:r>
      <w:r w:rsidR="00626FD6" w:rsidRPr="00A06F1D">
        <w:rPr>
          <w:rFonts w:cs="Times New Roman"/>
        </w:rPr>
        <w:t xml:space="preserve">patriarchal </w:t>
      </w:r>
      <w:r w:rsidR="00A16B66" w:rsidRPr="00A06F1D">
        <w:rPr>
          <w:rFonts w:cs="Times New Roman"/>
        </w:rPr>
        <w:t xml:space="preserve">and imperial </w:t>
      </w:r>
      <w:r w:rsidR="00626FD6" w:rsidRPr="00A06F1D">
        <w:rPr>
          <w:rFonts w:cs="Times New Roman"/>
        </w:rPr>
        <w:t>f</w:t>
      </w:r>
      <w:r w:rsidR="00A16B66" w:rsidRPr="00A06F1D">
        <w:rPr>
          <w:rFonts w:cs="Times New Roman"/>
        </w:rPr>
        <w:t>ormulations of God and the bible</w:t>
      </w:r>
      <w:r w:rsidR="00626FD6" w:rsidRPr="00A06F1D">
        <w:rPr>
          <w:rFonts w:cs="Times New Roman"/>
        </w:rPr>
        <w:t xml:space="preserve">? </w:t>
      </w:r>
      <w:r w:rsidR="00563A8F" w:rsidRPr="00A06F1D">
        <w:rPr>
          <w:rFonts w:cs="Times New Roman"/>
        </w:rPr>
        <w:t xml:space="preserve">And, how do the oppressed in the U.S., the Caribbean, or Palestine negotiate race, gender, and power in situations of colonial domination? </w:t>
      </w:r>
      <w:r w:rsidR="00EB5C15" w:rsidRPr="00A06F1D">
        <w:rPr>
          <w:rFonts w:cs="Times New Roman"/>
        </w:rPr>
        <w:t xml:space="preserve">In order to </w:t>
      </w:r>
      <w:r w:rsidR="00C018B4" w:rsidRPr="00A06F1D">
        <w:rPr>
          <w:rFonts w:cs="Times New Roman"/>
        </w:rPr>
        <w:t>address these questions</w:t>
      </w:r>
      <w:r w:rsidR="00EB5C15" w:rsidRPr="00A06F1D">
        <w:rPr>
          <w:rFonts w:cs="Times New Roman"/>
        </w:rPr>
        <w:t>, we</w:t>
      </w:r>
      <w:r w:rsidR="00FF4F91" w:rsidRPr="00A06F1D">
        <w:rPr>
          <w:rFonts w:cs="Times New Roman"/>
        </w:rPr>
        <w:t xml:space="preserve"> will</w:t>
      </w:r>
      <w:r w:rsidR="00EB5C15" w:rsidRPr="00A06F1D">
        <w:rPr>
          <w:rFonts w:cs="Times New Roman"/>
        </w:rPr>
        <w:t xml:space="preserve"> </w:t>
      </w:r>
      <w:r w:rsidR="000A7BE7" w:rsidRPr="00A06F1D">
        <w:rPr>
          <w:rFonts w:cs="Times New Roman"/>
        </w:rPr>
        <w:t xml:space="preserve">read biblical texts through the theoretical lenses of </w:t>
      </w:r>
      <w:r w:rsidRPr="00A06F1D">
        <w:rPr>
          <w:rFonts w:cs="Times New Roman"/>
        </w:rPr>
        <w:t xml:space="preserve">Edward Said, Frantz Fanon, Albert Memmi, </w:t>
      </w:r>
      <w:r w:rsidR="00A16B66" w:rsidRPr="00A06F1D">
        <w:rPr>
          <w:rFonts w:cs="Times New Roman"/>
        </w:rPr>
        <w:t xml:space="preserve">and </w:t>
      </w:r>
      <w:r w:rsidRPr="00A06F1D">
        <w:rPr>
          <w:rFonts w:cs="Times New Roman"/>
        </w:rPr>
        <w:t xml:space="preserve">Homi Bhabha among others.  We conclude the course by reflecting on how the Bible is </w:t>
      </w:r>
      <w:r w:rsidR="00EB5C15" w:rsidRPr="00A06F1D">
        <w:rPr>
          <w:rFonts w:cs="Times New Roman"/>
        </w:rPr>
        <w:t xml:space="preserve">also </w:t>
      </w:r>
      <w:r w:rsidRPr="00A06F1D">
        <w:rPr>
          <w:rFonts w:cs="Times New Roman"/>
        </w:rPr>
        <w:t>implicated in recent imperial</w:t>
      </w:r>
      <w:r w:rsidR="00A16B66" w:rsidRPr="00A06F1D">
        <w:rPr>
          <w:rFonts w:cs="Times New Roman"/>
        </w:rPr>
        <w:t>/</w:t>
      </w:r>
      <w:r w:rsidR="00EB5C15" w:rsidRPr="00A06F1D">
        <w:rPr>
          <w:rFonts w:cs="Times New Roman"/>
        </w:rPr>
        <w:t>neo-</w:t>
      </w:r>
      <w:r w:rsidR="00A16B66" w:rsidRPr="00A06F1D">
        <w:rPr>
          <w:rFonts w:cs="Times New Roman"/>
        </w:rPr>
        <w:t>colonial</w:t>
      </w:r>
      <w:r w:rsidR="00EB5C15" w:rsidRPr="00A06F1D">
        <w:rPr>
          <w:rFonts w:cs="Times New Roman"/>
        </w:rPr>
        <w:t xml:space="preserve"> </w:t>
      </w:r>
      <w:r w:rsidRPr="00A06F1D">
        <w:rPr>
          <w:rFonts w:cs="Times New Roman"/>
        </w:rPr>
        <w:t>ventures, both as a tool of colonization and as a tool of resistance</w:t>
      </w:r>
      <w:r w:rsidR="00EB5C15" w:rsidRPr="00A06F1D">
        <w:rPr>
          <w:rFonts w:cs="Times New Roman"/>
        </w:rPr>
        <w:t xml:space="preserve">. </w:t>
      </w:r>
    </w:p>
    <w:p w14:paraId="66C97EDC" w14:textId="77777777" w:rsidR="00C018B4" w:rsidRPr="00A06F1D" w:rsidRDefault="00C018B4" w:rsidP="00A06F1D">
      <w:pPr>
        <w:jc w:val="both"/>
        <w:rPr>
          <w:rFonts w:cs="Times New Roman"/>
        </w:rPr>
      </w:pPr>
    </w:p>
    <w:p w14:paraId="5B14BD27" w14:textId="77777777" w:rsidR="00CF35D3" w:rsidRPr="00A06F1D" w:rsidRDefault="00CE268A" w:rsidP="00A06F1D">
      <w:pPr>
        <w:jc w:val="both"/>
        <w:rPr>
          <w:rFonts w:cs="Times New Roman"/>
          <w:b/>
        </w:rPr>
      </w:pPr>
      <w:r w:rsidRPr="00A06F1D">
        <w:rPr>
          <w:rFonts w:cs="Times New Roman"/>
          <w:b/>
        </w:rPr>
        <w:t>Also listed as WGST 153. Prerequisite: Intermediate level course (SCTR 20-99, TESP 20-99, RSOC 20-99) or another course approved as fulfilling the intermediate level Core requirement in Religious Studies and completion of 88 quarter units.</w:t>
      </w:r>
    </w:p>
    <w:p w14:paraId="45A95BFB" w14:textId="77777777" w:rsidR="00580A3C" w:rsidRPr="00A06F1D" w:rsidRDefault="00580A3C" w:rsidP="00A06F1D">
      <w:pPr>
        <w:jc w:val="both"/>
        <w:rPr>
          <w:rFonts w:cs="Times New Roman"/>
          <w:b/>
        </w:rPr>
      </w:pPr>
    </w:p>
    <w:p w14:paraId="0D3A8BB8" w14:textId="18E0E2D0" w:rsidR="00580A3C" w:rsidRPr="00A06F1D" w:rsidRDefault="003B2D0A" w:rsidP="00A06F1D">
      <w:pPr>
        <w:jc w:val="both"/>
        <w:rPr>
          <w:rFonts w:cs="Times New Roman"/>
          <w:b/>
        </w:rPr>
      </w:pPr>
      <w:r w:rsidRPr="00A06F1D">
        <w:rPr>
          <w:rFonts w:cs="Times New Roman"/>
          <w:b/>
        </w:rPr>
        <w:t>RTC 3 and Course Learning Objectives</w:t>
      </w:r>
    </w:p>
    <w:p w14:paraId="26C9702B" w14:textId="2AAC047F" w:rsidR="003B2D0A" w:rsidRPr="00A06F1D" w:rsidRDefault="003B2D0A" w:rsidP="00A06F1D">
      <w:pPr>
        <w:jc w:val="both"/>
        <w:rPr>
          <w:rFonts w:cs="Times New Roman"/>
        </w:rPr>
      </w:pPr>
      <w:r w:rsidRPr="00A06F1D">
        <w:rPr>
          <w:rFonts w:cs="Times New Roman"/>
        </w:rPr>
        <w:t xml:space="preserve">BY the end of this course, you will be able to: </w:t>
      </w:r>
    </w:p>
    <w:p w14:paraId="3436C32A" w14:textId="77777777" w:rsidR="00BD7BD8" w:rsidRPr="00A06F1D" w:rsidRDefault="00BD7BD8" w:rsidP="00A06F1D">
      <w:pPr>
        <w:pStyle w:val="ListParagraph"/>
        <w:numPr>
          <w:ilvl w:val="0"/>
          <w:numId w:val="1"/>
        </w:numPr>
        <w:jc w:val="both"/>
        <w:rPr>
          <w:rFonts w:cs="Times New Roman"/>
        </w:rPr>
      </w:pPr>
      <w:r w:rsidRPr="00A06F1D">
        <w:rPr>
          <w:rFonts w:cs="Times New Roman"/>
        </w:rPr>
        <w:t>Identify diverse perspectives and evaluate ethical positions on contemporary questions (for example, the relationship of scripture to past and present constructions of power, or the role of orientalism and Eurocentrism in biblical scholarship and colonial dynamics) (RTC Core 3.a).</w:t>
      </w:r>
    </w:p>
    <w:p w14:paraId="42198273" w14:textId="5C08D87B" w:rsidR="00BD7BD8" w:rsidRPr="00A06F1D" w:rsidRDefault="00BD7BD8" w:rsidP="00A06F1D">
      <w:pPr>
        <w:pStyle w:val="ListParagraph"/>
        <w:numPr>
          <w:ilvl w:val="0"/>
          <w:numId w:val="1"/>
        </w:numPr>
        <w:jc w:val="both"/>
        <w:rPr>
          <w:rFonts w:cs="Times New Roman"/>
        </w:rPr>
      </w:pPr>
      <w:r w:rsidRPr="00A06F1D">
        <w:rPr>
          <w:rFonts w:cs="Times New Roman"/>
        </w:rPr>
        <w:t xml:space="preserve">evaluate and apply insights from the study of </w:t>
      </w:r>
      <w:r w:rsidR="00760FAA" w:rsidRPr="00A06F1D">
        <w:rPr>
          <w:rFonts w:cs="Times New Roman"/>
        </w:rPr>
        <w:t>biblical</w:t>
      </w:r>
      <w:r w:rsidRPr="00A06F1D">
        <w:rPr>
          <w:rFonts w:cs="Times New Roman"/>
        </w:rPr>
        <w:t xml:space="preserve"> texts and their interpretation to contemporary questions (for example, justice, religion, and politics, diaspora experience) (RTC Core 3b); </w:t>
      </w:r>
    </w:p>
    <w:p w14:paraId="503FBDC0" w14:textId="0CA325D6" w:rsidR="00BD7BD8" w:rsidRPr="00A06F1D" w:rsidRDefault="00BD7BD8" w:rsidP="00A06F1D">
      <w:pPr>
        <w:pStyle w:val="ListParagraph"/>
        <w:numPr>
          <w:ilvl w:val="0"/>
          <w:numId w:val="1"/>
        </w:numPr>
        <w:jc w:val="both"/>
        <w:rPr>
          <w:rFonts w:cs="Times New Roman"/>
        </w:rPr>
      </w:pPr>
      <w:r w:rsidRPr="00A06F1D">
        <w:rPr>
          <w:rFonts w:cs="Times New Roman"/>
        </w:rPr>
        <w:t xml:space="preserve">analyze the intersections of multiple factors (e.g. race, class, ethnicity, gender, religious affiliation, national origin) in the imperial </w:t>
      </w:r>
      <w:r w:rsidR="00760FAA" w:rsidRPr="00A06F1D">
        <w:rPr>
          <w:rFonts w:cs="Times New Roman"/>
        </w:rPr>
        <w:t>origins and</w:t>
      </w:r>
      <w:r w:rsidRPr="00A06F1D">
        <w:rPr>
          <w:rFonts w:cs="Times New Roman"/>
        </w:rPr>
        <w:t xml:space="preserve"> deployments of the Bible (WGST);</w:t>
      </w:r>
    </w:p>
    <w:p w14:paraId="3D563929" w14:textId="77777777" w:rsidR="00BD7BD8" w:rsidRPr="00A06F1D" w:rsidRDefault="00BD7BD8" w:rsidP="00A06F1D">
      <w:pPr>
        <w:pStyle w:val="ListParagraph"/>
        <w:numPr>
          <w:ilvl w:val="0"/>
          <w:numId w:val="1"/>
        </w:numPr>
        <w:jc w:val="both"/>
        <w:rPr>
          <w:rFonts w:cs="Times New Roman"/>
        </w:rPr>
      </w:pPr>
      <w:r w:rsidRPr="00A06F1D">
        <w:rPr>
          <w:rFonts w:cs="Times New Roman"/>
        </w:rPr>
        <w:t xml:space="preserve">improve your skills in research, writing, and oral presentation (Course). </w:t>
      </w:r>
    </w:p>
    <w:p w14:paraId="5A556B3A" w14:textId="77777777" w:rsidR="00BD7BD8" w:rsidRPr="006036C7" w:rsidRDefault="00BD7BD8" w:rsidP="00A06F1D">
      <w:pPr>
        <w:jc w:val="both"/>
        <w:rPr>
          <w:rFonts w:cs="Times New Roman"/>
          <w:b/>
        </w:rPr>
      </w:pPr>
    </w:p>
    <w:p w14:paraId="19FF8111" w14:textId="77777777" w:rsidR="00BD7BD8" w:rsidRPr="006036C7" w:rsidRDefault="00BD7BD8" w:rsidP="00A06F1D">
      <w:pPr>
        <w:jc w:val="both"/>
        <w:rPr>
          <w:rFonts w:cs="Times New Roman"/>
          <w:b/>
        </w:rPr>
      </w:pPr>
      <w:r w:rsidRPr="006036C7">
        <w:rPr>
          <w:rFonts w:cs="Times New Roman"/>
          <w:b/>
        </w:rPr>
        <w:t>Core-relations: Core Requirements, Pathways, &amp; WGST</w:t>
      </w:r>
    </w:p>
    <w:p w14:paraId="6170FFDD" w14:textId="4C116BE3" w:rsidR="00F90CCC" w:rsidRPr="00A06F1D" w:rsidRDefault="00BD7BD8" w:rsidP="00A06F1D">
      <w:pPr>
        <w:jc w:val="both"/>
        <w:rPr>
          <w:rFonts w:cs="Times New Roman"/>
        </w:rPr>
      </w:pPr>
      <w:r w:rsidRPr="00A06F1D">
        <w:rPr>
          <w:rFonts w:cs="Times New Roman"/>
        </w:rPr>
        <w:t xml:space="preserve">This course satisfies the University’s RTC 3 requirement. It has also been approved for the following three Pathways in the Core: Human Rights in a Global World, Politics &amp; Religion, and Gender, Globalization and Empire. Pathway courses are meant to help you integrate what you are </w:t>
      </w:r>
      <w:r w:rsidR="00760FAA" w:rsidRPr="00A06F1D">
        <w:rPr>
          <w:rFonts w:cs="Times New Roman"/>
        </w:rPr>
        <w:t>learning</w:t>
      </w:r>
      <w:r w:rsidRPr="00A06F1D">
        <w:rPr>
          <w:rFonts w:cs="Times New Roman"/>
        </w:rPr>
        <w:t xml:space="preserve"> across your courses, and interdisciplinary courses like this one to practice just those kinds of integrations. </w:t>
      </w:r>
      <w:r w:rsidR="00760FAA" w:rsidRPr="00A06F1D">
        <w:rPr>
          <w:rFonts w:cs="Times New Roman"/>
        </w:rPr>
        <w:t xml:space="preserve">Another goal of your Pathway course is to foster intentional learning, which occurs in this class through your team discussion leadership and your individual chaise of a research topic. Furthermore, Pathway courses offer you an opportunity, through critical self-reflection, to hone your educational and vocational choices in light of ethical concerns in our world. </w:t>
      </w:r>
      <w:r w:rsidR="00F90CCC" w:rsidRPr="00A06F1D">
        <w:rPr>
          <w:rFonts w:cs="Times New Roman"/>
        </w:rPr>
        <w:t xml:space="preserve">The writing and discussion components of this course give you opportunities to practice critical </w:t>
      </w:r>
      <w:r w:rsidR="00760FAA" w:rsidRPr="00A06F1D">
        <w:rPr>
          <w:rFonts w:cs="Times New Roman"/>
        </w:rPr>
        <w:t>self-reflection</w:t>
      </w:r>
      <w:r w:rsidR="00F90CCC" w:rsidRPr="00A06F1D">
        <w:rPr>
          <w:rFonts w:cs="Times New Roman"/>
        </w:rPr>
        <w:t xml:space="preserve">, individually and in dialogue with others. If you declare a pathway in one of these </w:t>
      </w:r>
      <w:r w:rsidR="00760FAA" w:rsidRPr="00A06F1D">
        <w:rPr>
          <w:rFonts w:cs="Times New Roman"/>
        </w:rPr>
        <w:t>areas,</w:t>
      </w:r>
      <w:r w:rsidR="00F90CCC" w:rsidRPr="00A06F1D">
        <w:rPr>
          <w:rFonts w:cs="Times New Roman"/>
        </w:rPr>
        <w:t xml:space="preserve"> you may use a representative </w:t>
      </w:r>
      <w:r w:rsidR="00760FAA" w:rsidRPr="00A06F1D">
        <w:rPr>
          <w:rFonts w:cs="Times New Roman"/>
        </w:rPr>
        <w:t>piece</w:t>
      </w:r>
      <w:r w:rsidR="00F90CCC" w:rsidRPr="00A06F1D">
        <w:rPr>
          <w:rFonts w:cs="Times New Roman"/>
        </w:rPr>
        <w:t xml:space="preserve"> of work form this course in the Pathway Portfolio you will </w:t>
      </w:r>
      <w:r w:rsidR="00760FAA" w:rsidRPr="00A06F1D">
        <w:rPr>
          <w:rFonts w:cs="Times New Roman"/>
        </w:rPr>
        <w:t>complete</w:t>
      </w:r>
      <w:r w:rsidR="00F90CCC" w:rsidRPr="00A06F1D">
        <w:rPr>
          <w:rFonts w:cs="Times New Roman"/>
        </w:rPr>
        <w:t xml:space="preserve"> during your </w:t>
      </w:r>
      <w:r w:rsidR="00760FAA" w:rsidRPr="00A06F1D">
        <w:rPr>
          <w:rFonts w:cs="Times New Roman"/>
        </w:rPr>
        <w:t>senior</w:t>
      </w:r>
      <w:r w:rsidR="00F90CCC" w:rsidRPr="00A06F1D">
        <w:rPr>
          <w:rFonts w:cs="Times New Roman"/>
        </w:rPr>
        <w:t xml:space="preserve"> year. It is recommended that you keep electronic copies of your work for this purpose. This course counts toward the major or minor in Women’s &amp; Gender Studies as well, given the attention to the intersections of gender, race, </w:t>
      </w:r>
      <w:r w:rsidR="00760FAA" w:rsidRPr="00A06F1D">
        <w:rPr>
          <w:rFonts w:cs="Times New Roman"/>
        </w:rPr>
        <w:t>ethnicity</w:t>
      </w:r>
      <w:r w:rsidR="00F90CCC" w:rsidRPr="00A06F1D">
        <w:rPr>
          <w:rFonts w:cs="Times New Roman"/>
        </w:rPr>
        <w:t xml:space="preserve">, and colonial status. </w:t>
      </w:r>
    </w:p>
    <w:p w14:paraId="1ECD0498" w14:textId="77777777" w:rsidR="00F71620" w:rsidRPr="00A06F1D" w:rsidRDefault="00F71620" w:rsidP="00A06F1D">
      <w:pPr>
        <w:contextualSpacing/>
        <w:jc w:val="both"/>
        <w:rPr>
          <w:lang w:bidi="en-US"/>
        </w:rPr>
      </w:pPr>
    </w:p>
    <w:p w14:paraId="3A35FDE8" w14:textId="77777777" w:rsidR="00F71620" w:rsidRPr="00A06F1D" w:rsidRDefault="00F71620" w:rsidP="00A06F1D">
      <w:pPr>
        <w:jc w:val="both"/>
      </w:pPr>
    </w:p>
    <w:p w14:paraId="445A7A15" w14:textId="77777777" w:rsidR="00F71620" w:rsidRPr="00A06F1D" w:rsidRDefault="00F71620" w:rsidP="00A06F1D">
      <w:pPr>
        <w:tabs>
          <w:tab w:val="center" w:pos="4320"/>
        </w:tabs>
        <w:jc w:val="both"/>
        <w:rPr>
          <w:b/>
          <w:color w:val="FF6600"/>
          <w:lang w:bidi="en-US"/>
        </w:rPr>
      </w:pPr>
      <w:r w:rsidRPr="00A06F1D">
        <w:rPr>
          <w:b/>
          <w:color w:val="FF0000"/>
          <w:lang w:bidi="en-US"/>
        </w:rPr>
        <w:t>REQUIRED TEXTS:</w:t>
      </w:r>
      <w:r w:rsidRPr="00A06F1D">
        <w:rPr>
          <w:b/>
          <w:color w:val="FF6600"/>
          <w:lang w:bidi="en-US"/>
        </w:rPr>
        <w:tab/>
      </w:r>
    </w:p>
    <w:p w14:paraId="62CD9359" w14:textId="77777777" w:rsidR="002C02C8" w:rsidRPr="00A06F1D" w:rsidRDefault="002C02C8" w:rsidP="00A06F1D">
      <w:pPr>
        <w:widowControl w:val="0"/>
        <w:autoSpaceDE w:val="0"/>
        <w:autoSpaceDN w:val="0"/>
        <w:adjustRightInd w:val="0"/>
        <w:jc w:val="both"/>
        <w:rPr>
          <w:rFonts w:eastAsiaTheme="minorHAnsi" w:cs="Trebuchet MS"/>
          <w:color w:val="1A1A1A"/>
        </w:rPr>
      </w:pPr>
    </w:p>
    <w:p w14:paraId="039AA1F7" w14:textId="24C12B97" w:rsidR="002C02C8" w:rsidRPr="00A06F1D" w:rsidRDefault="002C02C8" w:rsidP="00A06F1D">
      <w:pPr>
        <w:widowControl w:val="0"/>
        <w:autoSpaceDE w:val="0"/>
        <w:autoSpaceDN w:val="0"/>
        <w:adjustRightInd w:val="0"/>
        <w:jc w:val="both"/>
        <w:rPr>
          <w:rFonts w:eastAsiaTheme="minorHAnsi" w:cs="Trebuchet MS"/>
          <w:color w:val="1A1A1A"/>
        </w:rPr>
      </w:pPr>
      <w:r w:rsidRPr="00A06F1D">
        <w:rPr>
          <w:rFonts w:eastAsiaTheme="minorHAnsi" w:cs="Trebuchet MS"/>
          <w:color w:val="1A1A1A"/>
        </w:rPr>
        <w:t xml:space="preserve">Stephen D. </w:t>
      </w:r>
      <w:r w:rsidR="00760FAA" w:rsidRPr="00A06F1D">
        <w:rPr>
          <w:rFonts w:eastAsiaTheme="minorHAnsi" w:cs="Trebuchet MS"/>
          <w:color w:val="1A1A1A"/>
        </w:rPr>
        <w:t>Moore, Empire</w:t>
      </w:r>
      <w:r w:rsidRPr="00A06F1D">
        <w:rPr>
          <w:rFonts w:eastAsiaTheme="minorHAnsi" w:cs="Trebuchet MS"/>
          <w:i/>
          <w:iCs/>
          <w:color w:val="1A1A1A"/>
        </w:rPr>
        <w:t xml:space="preserve"> and </w:t>
      </w:r>
      <w:r w:rsidR="00760FAA" w:rsidRPr="00A06F1D">
        <w:rPr>
          <w:rFonts w:eastAsiaTheme="minorHAnsi" w:cs="Trebuchet MS"/>
          <w:i/>
          <w:iCs/>
          <w:color w:val="1A1A1A"/>
        </w:rPr>
        <w:t>Apocalypse</w:t>
      </w:r>
      <w:r w:rsidRPr="00A06F1D">
        <w:rPr>
          <w:rFonts w:eastAsiaTheme="minorHAnsi" w:cs="Trebuchet MS"/>
          <w:i/>
          <w:iCs/>
          <w:color w:val="1A1A1A"/>
        </w:rPr>
        <w:t xml:space="preserve">: </w:t>
      </w:r>
      <w:r w:rsidR="00760FAA" w:rsidRPr="00A06F1D">
        <w:rPr>
          <w:rFonts w:eastAsiaTheme="minorHAnsi" w:cs="Trebuchet MS"/>
          <w:i/>
          <w:iCs/>
          <w:color w:val="1A1A1A"/>
        </w:rPr>
        <w:t>Post colonialism</w:t>
      </w:r>
      <w:r w:rsidRPr="00A06F1D">
        <w:rPr>
          <w:rFonts w:eastAsiaTheme="minorHAnsi" w:cs="Trebuchet MS"/>
          <w:i/>
          <w:iCs/>
          <w:color w:val="1A1A1A"/>
        </w:rPr>
        <w:t xml:space="preserve"> and the New Testament.</w:t>
      </w:r>
      <w:r w:rsidRPr="00A06F1D">
        <w:rPr>
          <w:rFonts w:eastAsiaTheme="minorHAnsi" w:cs="Trebuchet MS"/>
          <w:color w:val="1A1A1A"/>
        </w:rPr>
        <w:t xml:space="preserve"> Sheffield: Sheffield Phoenix Press, 2006.</w:t>
      </w:r>
      <w:r w:rsidRPr="00A06F1D">
        <w:rPr>
          <w:rFonts w:eastAsiaTheme="minorHAnsi" w:cs="Trebuchet MS"/>
          <w:color w:val="1A1A1A"/>
        </w:rPr>
        <w:tab/>
      </w:r>
    </w:p>
    <w:p w14:paraId="79404AAC" w14:textId="77777777" w:rsidR="002C02C8" w:rsidRPr="00A06F1D" w:rsidRDefault="002C02C8" w:rsidP="00A06F1D">
      <w:pPr>
        <w:widowControl w:val="0"/>
        <w:autoSpaceDE w:val="0"/>
        <w:autoSpaceDN w:val="0"/>
        <w:adjustRightInd w:val="0"/>
        <w:jc w:val="both"/>
        <w:rPr>
          <w:rFonts w:eastAsiaTheme="minorHAnsi" w:cs="Trebuchet MS"/>
          <w:color w:val="1A1A1A"/>
        </w:rPr>
      </w:pPr>
    </w:p>
    <w:p w14:paraId="327DACA9" w14:textId="35D1EE66" w:rsidR="002C02C8" w:rsidRPr="00A06F1D" w:rsidRDefault="002C02C8" w:rsidP="00A06F1D">
      <w:pPr>
        <w:widowControl w:val="0"/>
        <w:autoSpaceDE w:val="0"/>
        <w:autoSpaceDN w:val="0"/>
        <w:adjustRightInd w:val="0"/>
        <w:jc w:val="both"/>
        <w:rPr>
          <w:rFonts w:eastAsiaTheme="minorHAnsi" w:cs="Helvetica Neue"/>
          <w:color w:val="1A1A1A"/>
        </w:rPr>
      </w:pPr>
      <w:r w:rsidRPr="00A06F1D">
        <w:rPr>
          <w:rFonts w:eastAsiaTheme="minorHAnsi" w:cs="Helvetica Neue"/>
          <w:color w:val="1A1A1A"/>
        </w:rPr>
        <w:t xml:space="preserve">Warren Carter. </w:t>
      </w:r>
      <w:r w:rsidRPr="00A06F1D">
        <w:rPr>
          <w:rFonts w:eastAsiaTheme="minorHAnsi" w:cs="Helvetica Neue"/>
          <w:i/>
          <w:iCs/>
          <w:color w:val="1A1A1A"/>
        </w:rPr>
        <w:t xml:space="preserve">The Roman Empire and the New Testament: An Essential Guide. </w:t>
      </w:r>
      <w:r w:rsidRPr="00A06F1D">
        <w:rPr>
          <w:rFonts w:eastAsiaTheme="minorHAnsi" w:cs="Helvetica Neue"/>
          <w:color w:val="1A1A1A"/>
        </w:rPr>
        <w:t>2006</w:t>
      </w:r>
    </w:p>
    <w:p w14:paraId="5FEBDB44" w14:textId="77777777" w:rsidR="002C02C8" w:rsidRPr="00A06F1D" w:rsidRDefault="002C02C8" w:rsidP="00A06F1D">
      <w:pPr>
        <w:widowControl w:val="0"/>
        <w:autoSpaceDE w:val="0"/>
        <w:autoSpaceDN w:val="0"/>
        <w:adjustRightInd w:val="0"/>
        <w:jc w:val="both"/>
        <w:rPr>
          <w:rFonts w:eastAsiaTheme="minorHAnsi" w:cs="Trebuchet MS"/>
          <w:color w:val="1A1A1A"/>
        </w:rPr>
      </w:pPr>
    </w:p>
    <w:p w14:paraId="025D9377" w14:textId="0840BC9D" w:rsidR="00F71620" w:rsidRPr="00A06F1D" w:rsidRDefault="002C02C8" w:rsidP="00A06F1D">
      <w:pPr>
        <w:jc w:val="both"/>
        <w:rPr>
          <w:rFonts w:eastAsiaTheme="minorHAnsi" w:cs="Helvetica Neue"/>
          <w:color w:val="1A1A1A"/>
        </w:rPr>
      </w:pPr>
      <w:r w:rsidRPr="00A06F1D">
        <w:rPr>
          <w:rFonts w:eastAsiaTheme="minorHAnsi" w:cs="Helvetica Neue"/>
          <w:color w:val="1A1A1A"/>
        </w:rPr>
        <w:t xml:space="preserve">Sugirtharajah, R S. </w:t>
      </w:r>
      <w:r w:rsidRPr="00A06F1D">
        <w:rPr>
          <w:rFonts w:eastAsiaTheme="minorHAnsi" w:cs="Helvetica Neue"/>
          <w:i/>
          <w:iCs/>
          <w:color w:val="1A1A1A"/>
        </w:rPr>
        <w:t xml:space="preserve">The Postcolonial Biblical Reader. </w:t>
      </w:r>
      <w:r w:rsidRPr="00A06F1D">
        <w:rPr>
          <w:rFonts w:eastAsiaTheme="minorHAnsi" w:cs="Helvetica Neue"/>
          <w:color w:val="1A1A1A"/>
        </w:rPr>
        <w:t>Malden, MA; Oxford: Blackwell Pub., 2006.</w:t>
      </w:r>
    </w:p>
    <w:p w14:paraId="35166CF1" w14:textId="77777777" w:rsidR="002C02C8" w:rsidRPr="00A06F1D" w:rsidRDefault="002C02C8" w:rsidP="00A06F1D">
      <w:pPr>
        <w:jc w:val="both"/>
        <w:rPr>
          <w:color w:val="FF6600"/>
        </w:rPr>
      </w:pPr>
    </w:p>
    <w:p w14:paraId="5AEEE776" w14:textId="77777777" w:rsidR="00F71620" w:rsidRPr="00A06F1D" w:rsidRDefault="00F71620" w:rsidP="00A06F1D">
      <w:pPr>
        <w:jc w:val="both"/>
        <w:rPr>
          <w:color w:val="FF6600"/>
        </w:rPr>
      </w:pPr>
    </w:p>
    <w:p w14:paraId="1A3292A8" w14:textId="77777777" w:rsidR="00F71620" w:rsidRPr="00A06F1D" w:rsidRDefault="00F71620" w:rsidP="00A06F1D">
      <w:pPr>
        <w:jc w:val="both"/>
        <w:rPr>
          <w:b/>
          <w:color w:val="FF6600"/>
        </w:rPr>
      </w:pPr>
      <w:r w:rsidRPr="00A06F1D">
        <w:rPr>
          <w:b/>
          <w:color w:val="C00000"/>
        </w:rPr>
        <w:t>COURSE REQUIREMENTS AND ASSESMENT METHODS:</w:t>
      </w:r>
    </w:p>
    <w:p w14:paraId="2130FA05" w14:textId="77777777" w:rsidR="00F71620" w:rsidRPr="00A06F1D" w:rsidRDefault="00F71620" w:rsidP="00A06F1D">
      <w:pPr>
        <w:jc w:val="both"/>
        <w:rPr>
          <w:lang w:bidi="en-US"/>
        </w:rPr>
      </w:pPr>
    </w:p>
    <w:p w14:paraId="6EF45420" w14:textId="77777777" w:rsidR="00F71620" w:rsidRPr="00A06F1D" w:rsidRDefault="00F71620" w:rsidP="00A06F1D">
      <w:pPr>
        <w:pStyle w:val="ListParagraph"/>
        <w:numPr>
          <w:ilvl w:val="0"/>
          <w:numId w:val="4"/>
        </w:numPr>
        <w:jc w:val="both"/>
        <w:rPr>
          <w:lang w:bidi="en-US"/>
        </w:rPr>
      </w:pPr>
      <w:r w:rsidRPr="00A06F1D">
        <w:rPr>
          <w:b/>
          <w:lang w:bidi="en-US"/>
        </w:rPr>
        <w:t>Class attendance and Critical Engagement (20%)</w:t>
      </w:r>
      <w:r w:rsidRPr="00A06F1D">
        <w:rPr>
          <w:lang w:bidi="en-US"/>
        </w:rPr>
        <w:t xml:space="preserve">. Students will achieve 20% of their course grade through (1) on-time attendance and (2) thoughtful class participation as well as in course activities (e.g. small and large group discussions, and online discussions. Students who leave class after attendance has been taken will be marked absent. </w:t>
      </w:r>
      <w:r w:rsidRPr="00A06F1D">
        <w:rPr>
          <w:b/>
          <w:lang w:bidi="en-US"/>
        </w:rPr>
        <w:t>[Fulfills core curriculum objective 1.1. Students will describe and compare apocalyptic texts/ideas within several religious traditions or within one].</w:t>
      </w:r>
      <w:r w:rsidRPr="00A06F1D">
        <w:rPr>
          <w:i/>
          <w:lang w:bidi="en-US"/>
        </w:rPr>
        <w:t xml:space="preserve">  </w:t>
      </w:r>
    </w:p>
    <w:p w14:paraId="2E4C4650" w14:textId="77777777" w:rsidR="00F71620" w:rsidRPr="00A06F1D" w:rsidRDefault="00F71620" w:rsidP="00A06F1D">
      <w:pPr>
        <w:jc w:val="both"/>
        <w:rPr>
          <w:b/>
          <w:lang w:bidi="en-US"/>
        </w:rPr>
      </w:pPr>
    </w:p>
    <w:p w14:paraId="3F323A1D" w14:textId="77777777" w:rsidR="00F71620" w:rsidRPr="00A06F1D" w:rsidRDefault="00F71620" w:rsidP="00A06F1D">
      <w:pPr>
        <w:pStyle w:val="ListParagraph"/>
        <w:numPr>
          <w:ilvl w:val="0"/>
          <w:numId w:val="4"/>
        </w:numPr>
        <w:jc w:val="both"/>
        <w:rPr>
          <w:b/>
          <w:lang w:bidi="en-US"/>
        </w:rPr>
      </w:pPr>
      <w:r w:rsidRPr="00A06F1D">
        <w:rPr>
          <w:b/>
          <w:lang w:bidi="en-US"/>
        </w:rPr>
        <w:t>Reading Responses (20%)</w:t>
      </w:r>
      <w:r w:rsidRPr="00A06F1D">
        <w:rPr>
          <w:lang w:bidi="en-US"/>
        </w:rPr>
        <w:t>. In order to prepare for course sessions, students are required to post weekly readings responses (</w:t>
      </w:r>
      <w:r w:rsidRPr="00A06F1D">
        <w:rPr>
          <w:b/>
          <w:lang w:bidi="en-US"/>
        </w:rPr>
        <w:t>1 page each</w:t>
      </w:r>
      <w:r w:rsidRPr="00A06F1D">
        <w:rPr>
          <w:lang w:bidi="en-US"/>
        </w:rPr>
        <w:t xml:space="preserve">) on Camino throughout the quarter. Each response must summarize the main thesis of the reading assignment and articulate its importance for our understanding of the impact of apocalyptic thought, and reflect on how it might shape their own religious tradition/spirituality.  </w:t>
      </w:r>
      <w:r w:rsidRPr="00A06F1D">
        <w:rPr>
          <w:b/>
          <w:lang w:bidi="en-US"/>
        </w:rPr>
        <w:t xml:space="preserve">[Fulfills core curriculum objective 1.2. Students will have the opportunity to reflect on their own beliefs, religious experiences, or faith journeys through reading responses, as well as through class and online discussions.] </w:t>
      </w:r>
    </w:p>
    <w:p w14:paraId="04EC3637" w14:textId="77777777" w:rsidR="00F71620" w:rsidRPr="00A06F1D" w:rsidRDefault="00F71620" w:rsidP="00A06F1D">
      <w:pPr>
        <w:ind w:left="720"/>
        <w:jc w:val="both"/>
        <w:rPr>
          <w:lang w:bidi="en-US"/>
        </w:rPr>
      </w:pPr>
    </w:p>
    <w:p w14:paraId="74E8A0FD" w14:textId="0E797D42" w:rsidR="00F71620" w:rsidRPr="00A06F1D" w:rsidRDefault="00A06F1D" w:rsidP="00A06F1D">
      <w:pPr>
        <w:numPr>
          <w:ilvl w:val="0"/>
          <w:numId w:val="3"/>
        </w:numPr>
        <w:jc w:val="both"/>
        <w:rPr>
          <w:lang w:bidi="en-US"/>
        </w:rPr>
      </w:pPr>
      <w:r w:rsidRPr="00A06F1D">
        <w:rPr>
          <w:b/>
          <w:lang w:bidi="en-US"/>
        </w:rPr>
        <w:t>Mid-term Examination (30</w:t>
      </w:r>
      <w:r w:rsidR="00F71620" w:rsidRPr="00A06F1D">
        <w:rPr>
          <w:b/>
          <w:lang w:bidi="en-US"/>
        </w:rPr>
        <w:t>%)</w:t>
      </w:r>
      <w:r w:rsidR="00760FAA" w:rsidRPr="00A06F1D">
        <w:rPr>
          <w:lang w:bidi="en-US"/>
        </w:rPr>
        <w:t xml:space="preserve">: </w:t>
      </w:r>
      <w:r>
        <w:rPr>
          <w:lang w:bidi="en-US"/>
        </w:rPr>
        <w:t>Oral Exam or</w:t>
      </w:r>
      <w:r w:rsidR="00760FAA" w:rsidRPr="00A06F1D">
        <w:rPr>
          <w:lang w:bidi="en-US"/>
        </w:rPr>
        <w:t xml:space="preserve"> </w:t>
      </w:r>
      <w:r w:rsidR="00F71620" w:rsidRPr="00A06F1D">
        <w:rPr>
          <w:lang w:bidi="en-US"/>
        </w:rPr>
        <w:t>essay that explores a</w:t>
      </w:r>
      <w:r w:rsidRPr="00A06F1D">
        <w:rPr>
          <w:lang w:bidi="en-US"/>
        </w:rPr>
        <w:t xml:space="preserve"> </w:t>
      </w:r>
      <w:r w:rsidR="00F71620" w:rsidRPr="00A06F1D">
        <w:rPr>
          <w:lang w:bidi="en-US"/>
        </w:rPr>
        <w:t xml:space="preserve">theme, issue, or practice </w:t>
      </w:r>
      <w:r w:rsidRPr="00A06F1D">
        <w:rPr>
          <w:lang w:bidi="en-US"/>
        </w:rPr>
        <w:t xml:space="preserve">related to course topics </w:t>
      </w:r>
      <w:r w:rsidR="00F71620" w:rsidRPr="00A06F1D">
        <w:rPr>
          <w:lang w:bidi="en-US"/>
        </w:rPr>
        <w:t>(</w:t>
      </w:r>
      <w:r w:rsidR="00760FAA" w:rsidRPr="00A06F1D">
        <w:rPr>
          <w:b/>
          <w:lang w:bidi="en-US"/>
        </w:rPr>
        <w:t>5</w:t>
      </w:r>
      <w:r w:rsidR="00F71620" w:rsidRPr="00A06F1D">
        <w:rPr>
          <w:b/>
          <w:lang w:bidi="en-US"/>
        </w:rPr>
        <w:t xml:space="preserve"> pages</w:t>
      </w:r>
      <w:r w:rsidR="00F71620" w:rsidRPr="00A06F1D">
        <w:rPr>
          <w:lang w:bidi="en-US"/>
        </w:rPr>
        <w:t xml:space="preserve">). The essay must engage the interpretive approach of at least one major </w:t>
      </w:r>
      <w:r w:rsidRPr="00A06F1D">
        <w:rPr>
          <w:lang w:bidi="en-US"/>
        </w:rPr>
        <w:t>postcolonial thinker</w:t>
      </w:r>
      <w:r w:rsidR="00F71620" w:rsidRPr="00A06F1D">
        <w:rPr>
          <w:lang w:bidi="en-US"/>
        </w:rPr>
        <w:t xml:space="preserve">. </w:t>
      </w:r>
      <w:r w:rsidR="00F71620" w:rsidRPr="00A06F1D">
        <w:rPr>
          <w:b/>
          <w:lang w:bidi="en-US"/>
        </w:rPr>
        <w:t xml:space="preserve">[Fulfills core curriculum objective 1.1. and 1.2. The midterm exam challenges students to identify, describe and interpret apocalyptic themes/ideas/symbols within sacred texts, practices, and beliefs within several or within one religious tradition.] </w:t>
      </w:r>
    </w:p>
    <w:p w14:paraId="1B74EEEB" w14:textId="77777777" w:rsidR="00F71620" w:rsidRPr="00A06F1D" w:rsidRDefault="00F71620" w:rsidP="00A06F1D">
      <w:pPr>
        <w:ind w:left="720"/>
        <w:jc w:val="both"/>
        <w:rPr>
          <w:lang w:bidi="en-US"/>
        </w:rPr>
      </w:pPr>
    </w:p>
    <w:p w14:paraId="0BFBC056" w14:textId="77777777" w:rsidR="00F71620" w:rsidRPr="00A06F1D" w:rsidRDefault="00F71620" w:rsidP="00A06F1D">
      <w:pPr>
        <w:jc w:val="both"/>
        <w:rPr>
          <w:lang w:bidi="en-US"/>
        </w:rPr>
      </w:pPr>
    </w:p>
    <w:p w14:paraId="540E5CB6" w14:textId="3E85177A" w:rsidR="00F71620" w:rsidRPr="00A06F1D" w:rsidRDefault="00F71620" w:rsidP="00A06F1D">
      <w:pPr>
        <w:numPr>
          <w:ilvl w:val="0"/>
          <w:numId w:val="3"/>
        </w:numPr>
        <w:jc w:val="both"/>
        <w:rPr>
          <w:lang w:bidi="en-US"/>
        </w:rPr>
      </w:pPr>
      <w:r w:rsidRPr="00A06F1D">
        <w:rPr>
          <w:b/>
          <w:lang w:bidi="en-US"/>
        </w:rPr>
        <w:t>Final Examination (30 %)</w:t>
      </w:r>
      <w:r w:rsidRPr="00A06F1D">
        <w:rPr>
          <w:lang w:bidi="en-US"/>
        </w:rPr>
        <w:t xml:space="preserve">: Students will write a </w:t>
      </w:r>
      <w:r w:rsidRPr="00A06F1D">
        <w:rPr>
          <w:b/>
          <w:lang w:bidi="en-US"/>
        </w:rPr>
        <w:t>15-page paper</w:t>
      </w:r>
      <w:r w:rsidRPr="00A06F1D">
        <w:rPr>
          <w:lang w:bidi="en-US"/>
        </w:rPr>
        <w:t xml:space="preserve"> that engages a major </w:t>
      </w:r>
      <w:r w:rsidR="00760FAA" w:rsidRPr="00A06F1D">
        <w:rPr>
          <w:lang w:bidi="en-US"/>
        </w:rPr>
        <w:t>issue</w:t>
      </w:r>
      <w:r w:rsidRPr="00A06F1D">
        <w:rPr>
          <w:lang w:bidi="en-US"/>
        </w:rPr>
        <w:t xml:space="preserve"> in American culture, society, or politics, related to the apocalypse. The paper must employ analytical frameworks from the study of religion.</w:t>
      </w:r>
      <w:r w:rsidRPr="00A06F1D">
        <w:rPr>
          <w:i/>
          <w:lang w:bidi="en-US"/>
        </w:rPr>
        <w:t xml:space="preserve"> </w:t>
      </w:r>
      <w:r w:rsidRPr="00A06F1D">
        <w:rPr>
          <w:lang w:bidi="en-US"/>
        </w:rPr>
        <w:t xml:space="preserve">Students must also reflect upon the ways in which their socio-religious location shaped their approach to the paper. </w:t>
      </w:r>
      <w:r w:rsidRPr="00A06F1D">
        <w:rPr>
          <w:i/>
          <w:lang w:bidi="en-US"/>
        </w:rPr>
        <w:t xml:space="preserve"> </w:t>
      </w:r>
      <w:r w:rsidRPr="00A06F1D">
        <w:rPr>
          <w:b/>
          <w:lang w:bidi="en-US"/>
        </w:rPr>
        <w:t>[Fulfills core curriculum objective 1.1. and 1.2. Students also employ critical tools to reflect on their own faith journeys and to articulate constructive solutions to the issues they identify.]</w:t>
      </w:r>
      <w:r w:rsidRPr="00A06F1D">
        <w:rPr>
          <w:i/>
          <w:lang w:bidi="en-US"/>
        </w:rPr>
        <w:t xml:space="preserve">  </w:t>
      </w:r>
    </w:p>
    <w:p w14:paraId="4607982B" w14:textId="77777777" w:rsidR="00F71620" w:rsidRPr="00A06F1D" w:rsidRDefault="00F71620" w:rsidP="00A06F1D">
      <w:pPr>
        <w:pStyle w:val="ListParagraph"/>
        <w:jc w:val="both"/>
        <w:rPr>
          <w:b/>
          <w:lang w:bidi="en-US"/>
        </w:rPr>
      </w:pPr>
    </w:p>
    <w:p w14:paraId="2C659299" w14:textId="77777777" w:rsidR="00F71620" w:rsidRPr="00A06F1D" w:rsidRDefault="00F71620" w:rsidP="00A06F1D">
      <w:pPr>
        <w:jc w:val="both"/>
        <w:rPr>
          <w:color w:val="C00000"/>
          <w:lang w:bidi="en-US"/>
        </w:rPr>
      </w:pPr>
      <w:r w:rsidRPr="00A06F1D">
        <w:rPr>
          <w:b/>
          <w:color w:val="C00000"/>
          <w:lang w:bidi="en-US"/>
        </w:rPr>
        <w:t>GRADING SCALE:</w:t>
      </w:r>
    </w:p>
    <w:p w14:paraId="4FB5BD6A" w14:textId="77777777" w:rsidR="00F71620" w:rsidRPr="00A06F1D" w:rsidRDefault="00F71620" w:rsidP="00A06F1D">
      <w:pPr>
        <w:jc w:val="both"/>
        <w:rPr>
          <w:b/>
          <w:lang w:bidi="en-US"/>
        </w:rPr>
      </w:pPr>
    </w:p>
    <w:tbl>
      <w:tblPr>
        <w:tblStyle w:val="TableGrid"/>
        <w:tblW w:w="0" w:type="auto"/>
        <w:tblLook w:val="04A0" w:firstRow="1" w:lastRow="0" w:firstColumn="1" w:lastColumn="0" w:noHBand="0" w:noVBand="1"/>
      </w:tblPr>
      <w:tblGrid>
        <w:gridCol w:w="3117"/>
        <w:gridCol w:w="3116"/>
        <w:gridCol w:w="3117"/>
      </w:tblGrid>
      <w:tr w:rsidR="00F71620" w:rsidRPr="00A06F1D" w14:paraId="6006CF25" w14:textId="77777777" w:rsidTr="008A1FA7">
        <w:tc>
          <w:tcPr>
            <w:tcW w:w="3192" w:type="dxa"/>
          </w:tcPr>
          <w:p w14:paraId="0A307071" w14:textId="77777777" w:rsidR="00F71620" w:rsidRPr="00A06F1D" w:rsidRDefault="00F71620" w:rsidP="00A06F1D">
            <w:pPr>
              <w:jc w:val="both"/>
              <w:rPr>
                <w:b/>
                <w:lang w:bidi="en-US"/>
              </w:rPr>
            </w:pPr>
            <w:r w:rsidRPr="00A06F1D">
              <w:rPr>
                <w:b/>
                <w:lang w:bidi="en-US"/>
              </w:rPr>
              <w:t>94%-100%</w:t>
            </w:r>
            <w:r w:rsidRPr="00A06F1D">
              <w:rPr>
                <w:b/>
                <w:lang w:bidi="en-US"/>
              </w:rPr>
              <w:tab/>
              <w:t>A</w:t>
            </w:r>
          </w:p>
          <w:p w14:paraId="7F5645DC" w14:textId="77777777" w:rsidR="00F71620" w:rsidRPr="00A06F1D" w:rsidRDefault="00F71620" w:rsidP="00A06F1D">
            <w:pPr>
              <w:jc w:val="both"/>
              <w:rPr>
                <w:b/>
                <w:lang w:bidi="en-US"/>
              </w:rPr>
            </w:pPr>
            <w:r w:rsidRPr="00A06F1D">
              <w:rPr>
                <w:b/>
                <w:lang w:bidi="en-US"/>
              </w:rPr>
              <w:t>90%-93%</w:t>
            </w:r>
            <w:r w:rsidRPr="00A06F1D">
              <w:rPr>
                <w:b/>
                <w:lang w:bidi="en-US"/>
              </w:rPr>
              <w:tab/>
              <w:t>A-</w:t>
            </w:r>
          </w:p>
          <w:p w14:paraId="2BC30C93" w14:textId="77777777" w:rsidR="00F71620" w:rsidRPr="00A06F1D" w:rsidRDefault="00F71620" w:rsidP="00A06F1D">
            <w:pPr>
              <w:jc w:val="both"/>
              <w:rPr>
                <w:b/>
                <w:lang w:bidi="en-US"/>
              </w:rPr>
            </w:pPr>
            <w:r w:rsidRPr="00A06F1D">
              <w:rPr>
                <w:b/>
                <w:lang w:bidi="en-US"/>
              </w:rPr>
              <w:t>87%-89%</w:t>
            </w:r>
            <w:r w:rsidRPr="00A06F1D">
              <w:rPr>
                <w:b/>
                <w:lang w:bidi="en-US"/>
              </w:rPr>
              <w:tab/>
              <w:t>B+</w:t>
            </w:r>
          </w:p>
          <w:p w14:paraId="74C61C6B" w14:textId="77777777" w:rsidR="00F71620" w:rsidRPr="00A06F1D" w:rsidRDefault="00F71620" w:rsidP="00A06F1D">
            <w:pPr>
              <w:jc w:val="both"/>
              <w:rPr>
                <w:b/>
                <w:lang w:bidi="en-US"/>
              </w:rPr>
            </w:pPr>
            <w:r w:rsidRPr="00A06F1D">
              <w:rPr>
                <w:b/>
                <w:lang w:bidi="en-US"/>
              </w:rPr>
              <w:t>83%-86%</w:t>
            </w:r>
            <w:r w:rsidRPr="00A06F1D">
              <w:rPr>
                <w:b/>
                <w:lang w:bidi="en-US"/>
              </w:rPr>
              <w:tab/>
              <w:t>B</w:t>
            </w:r>
          </w:p>
          <w:p w14:paraId="6F3D3DD6" w14:textId="77777777" w:rsidR="00F71620" w:rsidRPr="00A06F1D" w:rsidRDefault="00F71620" w:rsidP="00A06F1D">
            <w:pPr>
              <w:jc w:val="both"/>
              <w:rPr>
                <w:b/>
                <w:lang w:bidi="en-US"/>
              </w:rPr>
            </w:pPr>
          </w:p>
        </w:tc>
        <w:tc>
          <w:tcPr>
            <w:tcW w:w="3192" w:type="dxa"/>
          </w:tcPr>
          <w:p w14:paraId="1B7A3C72" w14:textId="77777777" w:rsidR="00F71620" w:rsidRPr="00A06F1D" w:rsidRDefault="00F71620" w:rsidP="00A06F1D">
            <w:pPr>
              <w:jc w:val="both"/>
              <w:rPr>
                <w:b/>
                <w:lang w:bidi="en-US"/>
              </w:rPr>
            </w:pPr>
            <w:r w:rsidRPr="00A06F1D">
              <w:rPr>
                <w:b/>
                <w:lang w:bidi="en-US"/>
              </w:rPr>
              <w:t>80%-82%</w:t>
            </w:r>
            <w:r w:rsidRPr="00A06F1D">
              <w:rPr>
                <w:b/>
                <w:lang w:bidi="en-US"/>
              </w:rPr>
              <w:tab/>
              <w:t>B-</w:t>
            </w:r>
          </w:p>
          <w:p w14:paraId="3B6DA513" w14:textId="77777777" w:rsidR="00F71620" w:rsidRPr="00A06F1D" w:rsidRDefault="00F71620" w:rsidP="00A06F1D">
            <w:pPr>
              <w:jc w:val="both"/>
              <w:rPr>
                <w:b/>
                <w:lang w:bidi="en-US"/>
              </w:rPr>
            </w:pPr>
            <w:r w:rsidRPr="00A06F1D">
              <w:rPr>
                <w:b/>
                <w:lang w:bidi="en-US"/>
              </w:rPr>
              <w:t>77%-79%</w:t>
            </w:r>
            <w:r w:rsidRPr="00A06F1D">
              <w:rPr>
                <w:b/>
                <w:lang w:bidi="en-US"/>
              </w:rPr>
              <w:tab/>
              <w:t>C+</w:t>
            </w:r>
          </w:p>
          <w:p w14:paraId="7862A490" w14:textId="77777777" w:rsidR="00F71620" w:rsidRPr="00A06F1D" w:rsidRDefault="00F71620" w:rsidP="00A06F1D">
            <w:pPr>
              <w:jc w:val="both"/>
              <w:rPr>
                <w:b/>
                <w:lang w:bidi="en-US"/>
              </w:rPr>
            </w:pPr>
            <w:r w:rsidRPr="00A06F1D">
              <w:rPr>
                <w:b/>
                <w:lang w:bidi="en-US"/>
              </w:rPr>
              <w:t>73%-76%</w:t>
            </w:r>
            <w:r w:rsidRPr="00A06F1D">
              <w:rPr>
                <w:b/>
                <w:lang w:bidi="en-US"/>
              </w:rPr>
              <w:tab/>
              <w:t>C</w:t>
            </w:r>
          </w:p>
          <w:p w14:paraId="7B502045" w14:textId="77777777" w:rsidR="00F71620" w:rsidRPr="00A06F1D" w:rsidRDefault="00F71620" w:rsidP="00A06F1D">
            <w:pPr>
              <w:jc w:val="both"/>
              <w:rPr>
                <w:b/>
                <w:lang w:bidi="en-US"/>
              </w:rPr>
            </w:pPr>
            <w:r w:rsidRPr="00A06F1D">
              <w:rPr>
                <w:b/>
                <w:lang w:bidi="en-US"/>
              </w:rPr>
              <w:t>70%-72%</w:t>
            </w:r>
            <w:r w:rsidRPr="00A06F1D">
              <w:rPr>
                <w:b/>
                <w:lang w:bidi="en-US"/>
              </w:rPr>
              <w:tab/>
              <w:t>C-</w:t>
            </w:r>
          </w:p>
        </w:tc>
        <w:tc>
          <w:tcPr>
            <w:tcW w:w="3192" w:type="dxa"/>
          </w:tcPr>
          <w:p w14:paraId="4BF2EFED" w14:textId="77777777" w:rsidR="00F71620" w:rsidRPr="00A06F1D" w:rsidRDefault="00F71620" w:rsidP="00A06F1D">
            <w:pPr>
              <w:jc w:val="both"/>
              <w:rPr>
                <w:b/>
                <w:lang w:bidi="en-US"/>
              </w:rPr>
            </w:pPr>
            <w:r w:rsidRPr="00A06F1D">
              <w:rPr>
                <w:b/>
                <w:lang w:bidi="en-US"/>
              </w:rPr>
              <w:t>67%-69%</w:t>
            </w:r>
            <w:r w:rsidRPr="00A06F1D">
              <w:rPr>
                <w:b/>
                <w:lang w:bidi="en-US"/>
              </w:rPr>
              <w:tab/>
              <w:t>D+</w:t>
            </w:r>
          </w:p>
          <w:p w14:paraId="41EB307D" w14:textId="77777777" w:rsidR="00F71620" w:rsidRPr="00A06F1D" w:rsidRDefault="00F71620" w:rsidP="00A06F1D">
            <w:pPr>
              <w:jc w:val="both"/>
              <w:rPr>
                <w:b/>
                <w:lang w:bidi="en-US"/>
              </w:rPr>
            </w:pPr>
            <w:r w:rsidRPr="00A06F1D">
              <w:rPr>
                <w:b/>
                <w:lang w:bidi="en-US"/>
              </w:rPr>
              <w:t>63%-66%</w:t>
            </w:r>
            <w:r w:rsidRPr="00A06F1D">
              <w:rPr>
                <w:b/>
                <w:lang w:bidi="en-US"/>
              </w:rPr>
              <w:tab/>
              <w:t>D</w:t>
            </w:r>
          </w:p>
          <w:p w14:paraId="76AFF9A2" w14:textId="77777777" w:rsidR="00F71620" w:rsidRPr="00A06F1D" w:rsidRDefault="00F71620" w:rsidP="00A06F1D">
            <w:pPr>
              <w:jc w:val="both"/>
              <w:rPr>
                <w:b/>
                <w:lang w:bidi="en-US"/>
              </w:rPr>
            </w:pPr>
            <w:r w:rsidRPr="00A06F1D">
              <w:rPr>
                <w:b/>
                <w:lang w:bidi="en-US"/>
              </w:rPr>
              <w:t>60%-62%</w:t>
            </w:r>
            <w:r w:rsidRPr="00A06F1D">
              <w:rPr>
                <w:b/>
                <w:lang w:bidi="en-US"/>
              </w:rPr>
              <w:tab/>
              <w:t>D-</w:t>
            </w:r>
          </w:p>
          <w:p w14:paraId="5808ADF7" w14:textId="77777777" w:rsidR="00F71620" w:rsidRPr="00A06F1D" w:rsidRDefault="00F71620" w:rsidP="00A06F1D">
            <w:pPr>
              <w:jc w:val="both"/>
              <w:rPr>
                <w:b/>
                <w:lang w:bidi="en-US"/>
              </w:rPr>
            </w:pPr>
            <w:r w:rsidRPr="00A06F1D">
              <w:rPr>
                <w:b/>
                <w:lang w:bidi="en-US"/>
              </w:rPr>
              <w:t>59% &amp; below</w:t>
            </w:r>
            <w:r w:rsidRPr="00A06F1D">
              <w:rPr>
                <w:b/>
                <w:lang w:bidi="en-US"/>
              </w:rPr>
              <w:tab/>
              <w:t>F</w:t>
            </w:r>
          </w:p>
        </w:tc>
      </w:tr>
    </w:tbl>
    <w:p w14:paraId="0045A64C" w14:textId="77777777" w:rsidR="00F71620" w:rsidRPr="00A06F1D" w:rsidRDefault="00F71620" w:rsidP="00A06F1D">
      <w:pPr>
        <w:jc w:val="both"/>
        <w:rPr>
          <w:b/>
          <w:lang w:bidi="en-US"/>
        </w:rPr>
      </w:pPr>
    </w:p>
    <w:p w14:paraId="0B095BA6" w14:textId="77777777" w:rsidR="00F71620" w:rsidRPr="00A06F1D" w:rsidRDefault="00F71620" w:rsidP="00A06F1D">
      <w:pPr>
        <w:jc w:val="both"/>
        <w:rPr>
          <w:lang w:bidi="en-US"/>
        </w:rPr>
      </w:pPr>
    </w:p>
    <w:p w14:paraId="010D9EF7" w14:textId="77777777" w:rsidR="00F71620" w:rsidRPr="00A06F1D" w:rsidRDefault="00F71620" w:rsidP="005A793D">
      <w:pPr>
        <w:contextualSpacing/>
        <w:jc w:val="both"/>
      </w:pPr>
      <w:r w:rsidRPr="00A06F1D">
        <w:t xml:space="preserve">The instructor will provide written feedback on reading responses, readings responses, and presentations.  Group project feedback will be communicated via email or during office hours. </w:t>
      </w:r>
    </w:p>
    <w:p w14:paraId="0298194E" w14:textId="77777777" w:rsidR="00F71620" w:rsidRPr="00A06F1D" w:rsidRDefault="00F71620" w:rsidP="005A793D">
      <w:pPr>
        <w:contextualSpacing/>
        <w:jc w:val="both"/>
        <w:rPr>
          <w:lang w:bidi="en-US"/>
        </w:rPr>
      </w:pPr>
    </w:p>
    <w:p w14:paraId="200F76AC" w14:textId="77777777" w:rsidR="00F71620" w:rsidRPr="00A06F1D" w:rsidRDefault="00F71620" w:rsidP="005A793D">
      <w:pPr>
        <w:contextualSpacing/>
        <w:jc w:val="both"/>
        <w:rPr>
          <w:b/>
          <w:color w:val="FF6600"/>
          <w:lang w:bidi="en-US"/>
        </w:rPr>
      </w:pPr>
    </w:p>
    <w:p w14:paraId="0C485870" w14:textId="77777777" w:rsidR="00F71620" w:rsidRPr="00A06F1D" w:rsidRDefault="00F71620" w:rsidP="005A793D">
      <w:pPr>
        <w:contextualSpacing/>
        <w:jc w:val="both"/>
        <w:rPr>
          <w:b/>
          <w:color w:val="C00000"/>
          <w:lang w:bidi="en-US"/>
        </w:rPr>
      </w:pPr>
      <w:bookmarkStart w:id="0" w:name="_GoBack"/>
      <w:bookmarkEnd w:id="0"/>
      <w:r w:rsidRPr="00A06F1D">
        <w:rPr>
          <w:b/>
          <w:color w:val="C00000"/>
          <w:lang w:bidi="en-US"/>
        </w:rPr>
        <w:t>OTHER INFORMATION:</w:t>
      </w:r>
    </w:p>
    <w:p w14:paraId="78C3A4F1" w14:textId="77777777" w:rsidR="00F71620" w:rsidRPr="00A06F1D" w:rsidRDefault="00F71620" w:rsidP="005A793D">
      <w:pPr>
        <w:widowControl w:val="0"/>
        <w:autoSpaceDE w:val="0"/>
        <w:autoSpaceDN w:val="0"/>
        <w:adjustRightInd w:val="0"/>
        <w:contextualSpacing/>
        <w:jc w:val="both"/>
        <w:rPr>
          <w:rFonts w:eastAsiaTheme="minorHAnsi" w:cs="Garamond"/>
          <w:b/>
          <w:bCs/>
          <w:color w:val="B00004"/>
        </w:rPr>
      </w:pPr>
    </w:p>
    <w:p w14:paraId="71732CCC" w14:textId="77777777" w:rsidR="00F71620" w:rsidRPr="00A06F1D" w:rsidRDefault="00F71620" w:rsidP="005A793D">
      <w:pPr>
        <w:widowControl w:val="0"/>
        <w:autoSpaceDE w:val="0"/>
        <w:autoSpaceDN w:val="0"/>
        <w:adjustRightInd w:val="0"/>
        <w:contextualSpacing/>
        <w:jc w:val="both"/>
        <w:rPr>
          <w:rFonts w:eastAsiaTheme="minorHAnsi" w:cs="Times"/>
        </w:rPr>
      </w:pPr>
      <w:r w:rsidRPr="00A06F1D">
        <w:rPr>
          <w:rFonts w:eastAsiaTheme="minorHAnsi" w:cs="Garamond"/>
          <w:b/>
          <w:bCs/>
        </w:rPr>
        <w:t xml:space="preserve">Disability Accommodation Policy </w:t>
      </w:r>
    </w:p>
    <w:p w14:paraId="6A8A89E3" w14:textId="77777777" w:rsidR="00F71620" w:rsidRPr="00A06F1D" w:rsidRDefault="00F71620" w:rsidP="005A793D">
      <w:pPr>
        <w:widowControl w:val="0"/>
        <w:autoSpaceDE w:val="0"/>
        <w:autoSpaceDN w:val="0"/>
        <w:adjustRightInd w:val="0"/>
        <w:contextualSpacing/>
        <w:jc w:val="both"/>
        <w:rPr>
          <w:rFonts w:eastAsiaTheme="minorHAnsi" w:cs="Times"/>
        </w:rPr>
      </w:pPr>
      <w:r w:rsidRPr="00A06F1D">
        <w:rPr>
          <w:rFonts w:eastAsiaTheme="minorHAnsi" w:cs="Garamond"/>
          <w:color w:val="101010"/>
        </w:rPr>
        <w:t xml:space="preserve">If you have a disability for which accommodations may be required in this class, please contact Disabilities Resources, Benson 216, </w:t>
      </w:r>
      <w:r w:rsidRPr="00A06F1D">
        <w:rPr>
          <w:rFonts w:eastAsiaTheme="minorHAnsi" w:cs="Garamond"/>
          <w:color w:val="0000FF"/>
        </w:rPr>
        <w:t xml:space="preserve">http://www.scu.edu/disabilities </w:t>
      </w:r>
      <w:r w:rsidRPr="00A06F1D">
        <w:rPr>
          <w:rFonts w:eastAsiaTheme="minorHAnsi" w:cs="Garamond"/>
          <w:color w:val="101010"/>
        </w:rPr>
        <w:t xml:space="preserve">as soon as possible to discuss your needs and register for accommodations with the University. If you have already arranged accommodations through Disabilities Resources, please discuss them with me during my office hours. Students who have medical needs related to pregnancy or parenting may also be eligible for accommodations. </w:t>
      </w:r>
    </w:p>
    <w:p w14:paraId="5FD8CC5D" w14:textId="77777777" w:rsidR="00F71620" w:rsidRPr="00A06F1D" w:rsidRDefault="00F71620" w:rsidP="005A793D">
      <w:pPr>
        <w:widowControl w:val="0"/>
        <w:autoSpaceDE w:val="0"/>
        <w:autoSpaceDN w:val="0"/>
        <w:adjustRightInd w:val="0"/>
        <w:contextualSpacing/>
        <w:jc w:val="both"/>
        <w:rPr>
          <w:rFonts w:eastAsiaTheme="minorHAnsi" w:cs="Times"/>
        </w:rPr>
      </w:pPr>
      <w:r w:rsidRPr="00A06F1D">
        <w:rPr>
          <w:rFonts w:eastAsiaTheme="minorHAnsi" w:cs="Garamond"/>
          <w:color w:val="101010"/>
        </w:rPr>
        <w:t xml:space="preserve">While I am happy to assist you, I am unable to provide accommodations until I have received verification from Disabilities Resources. The Disabilities Resources office will work with students and faculty to arrange proctored exams for students whose accommodations include double time for exams and/or assisted technology. (Students with approved accommodations of time-and-a-half should talk with me as soon as possible). Disabilities Resources must be contacted in advance to schedule proctored examinations or to arrange other accommodations. The Disabilities Resources office would be grateful for advance notice of at least two weeks. For more information, you may contact Disabilities Resources at </w:t>
      </w:r>
      <w:r w:rsidRPr="00A06F1D">
        <w:rPr>
          <w:rFonts w:eastAsiaTheme="minorHAnsi" w:cs="Garamond"/>
          <w:color w:val="0C0BA2"/>
        </w:rPr>
        <w:t>408-554-4109</w:t>
      </w:r>
      <w:r w:rsidRPr="00A06F1D">
        <w:rPr>
          <w:rFonts w:eastAsiaTheme="minorHAnsi" w:cs="Garamond"/>
          <w:color w:val="101010"/>
        </w:rPr>
        <w:t xml:space="preserve">. </w:t>
      </w:r>
    </w:p>
    <w:p w14:paraId="1B24F224" w14:textId="77777777" w:rsidR="00F71620" w:rsidRPr="00A06F1D" w:rsidRDefault="00F71620" w:rsidP="005A793D">
      <w:pPr>
        <w:widowControl w:val="0"/>
        <w:autoSpaceDE w:val="0"/>
        <w:autoSpaceDN w:val="0"/>
        <w:adjustRightInd w:val="0"/>
        <w:contextualSpacing/>
        <w:jc w:val="both"/>
        <w:rPr>
          <w:rFonts w:eastAsiaTheme="minorHAnsi" w:cs="Times"/>
        </w:rPr>
      </w:pPr>
      <w:r w:rsidRPr="00A06F1D">
        <w:rPr>
          <w:rFonts w:eastAsiaTheme="minorHAnsi" w:cs="Garamond"/>
          <w:b/>
          <w:bCs/>
        </w:rPr>
        <w:t xml:space="preserve">Sexual Harassment and Discrimination (Title IX) </w:t>
      </w:r>
    </w:p>
    <w:p w14:paraId="736A0732" w14:textId="77777777" w:rsidR="00F71620" w:rsidRPr="00A06F1D" w:rsidRDefault="00F71620" w:rsidP="005A793D">
      <w:pPr>
        <w:widowControl w:val="0"/>
        <w:autoSpaceDE w:val="0"/>
        <w:autoSpaceDN w:val="0"/>
        <w:adjustRightInd w:val="0"/>
        <w:contextualSpacing/>
        <w:jc w:val="both"/>
        <w:rPr>
          <w:rFonts w:eastAsiaTheme="minorHAnsi" w:cs="Times"/>
        </w:rPr>
      </w:pPr>
      <w:r w:rsidRPr="00A06F1D">
        <w:rPr>
          <w:rFonts w:eastAsiaTheme="minorHAnsi" w:cs="Garamond"/>
          <w:color w:val="141414"/>
        </w:rPr>
        <w:t xml:space="preserve">Santa Clara University upholds a zero tolerance policy for discrimination, harassment and sexual misconduct. If you (or someone you know) have experienced discrimination or harassment, including sexual assault, domestic and dating violence or stalking, I encourage you to tell someone promptly. For more information, please go to </w:t>
      </w:r>
      <w:r w:rsidRPr="00A06F1D">
        <w:rPr>
          <w:rFonts w:eastAsiaTheme="minorHAnsi" w:cs="Garamond"/>
          <w:color w:val="0000FF"/>
        </w:rPr>
        <w:t xml:space="preserve">www.scu.edu/studentlife/about/osl.cfm </w:t>
      </w:r>
      <w:r w:rsidRPr="00A06F1D">
        <w:rPr>
          <w:rFonts w:eastAsiaTheme="minorHAnsi" w:cs="Garamond"/>
          <w:color w:val="141414"/>
        </w:rPr>
        <w:t xml:space="preserve">and click on the link for the University’s </w:t>
      </w:r>
      <w:r w:rsidRPr="00A06F1D">
        <w:rPr>
          <w:rFonts w:eastAsiaTheme="minorHAnsi" w:cs="Garamond"/>
          <w:color w:val="103CC0"/>
        </w:rPr>
        <w:t xml:space="preserve">Gender- Based Discrimination and Sexual Misconduct Policy </w:t>
      </w:r>
      <w:r w:rsidRPr="00A06F1D">
        <w:rPr>
          <w:rFonts w:eastAsiaTheme="minorHAnsi" w:cs="Garamond"/>
          <w:color w:val="141414"/>
        </w:rPr>
        <w:t xml:space="preserve">or contact the University's EEO and Title IX Coordinator, Belinda Guthrie, at </w:t>
      </w:r>
      <w:r w:rsidRPr="00A06F1D">
        <w:rPr>
          <w:rFonts w:eastAsiaTheme="minorHAnsi" w:cs="Garamond"/>
          <w:color w:val="0000FF"/>
        </w:rPr>
        <w:t xml:space="preserve">408-554-3043 </w:t>
      </w:r>
      <w:r w:rsidRPr="00A06F1D">
        <w:rPr>
          <w:rFonts w:eastAsiaTheme="minorHAnsi" w:cs="Garamond"/>
          <w:color w:val="141414"/>
        </w:rPr>
        <w:t xml:space="preserve">or by email at </w:t>
      </w:r>
      <w:r w:rsidRPr="00A06F1D">
        <w:rPr>
          <w:rFonts w:eastAsiaTheme="minorHAnsi" w:cs="Garamond"/>
          <w:color w:val="0E24B2"/>
        </w:rPr>
        <w:t>bguthrie@scu.edu</w:t>
      </w:r>
      <w:r w:rsidRPr="00A06F1D">
        <w:rPr>
          <w:rFonts w:eastAsiaTheme="minorHAnsi" w:cs="Garamond"/>
          <w:color w:val="141414"/>
        </w:rPr>
        <w:t xml:space="preserve">. Reports may be submitted online </w:t>
      </w:r>
      <w:r w:rsidRPr="00A06F1D">
        <w:rPr>
          <w:rFonts w:eastAsiaTheme="minorHAnsi" w:cs="Garamond"/>
          <w:color w:val="103CC0"/>
        </w:rPr>
        <w:t xml:space="preserve">www.scu.edu/osl/report </w:t>
      </w:r>
      <w:r w:rsidRPr="00A06F1D">
        <w:rPr>
          <w:rFonts w:eastAsiaTheme="minorHAnsi" w:cs="Garamond"/>
          <w:color w:val="141414"/>
        </w:rPr>
        <w:t xml:space="preserve">or anonymously through Ethics point: </w:t>
      </w:r>
      <w:r w:rsidRPr="00A06F1D">
        <w:rPr>
          <w:rFonts w:eastAsiaTheme="minorHAnsi" w:cs="Garamond"/>
          <w:color w:val="103CC0"/>
        </w:rPr>
        <w:t xml:space="preserve">www.ethicspoint.com or http://stage-www.scu.edu/hr/quick-links/ethics- point </w:t>
      </w:r>
    </w:p>
    <w:p w14:paraId="45A30B3D" w14:textId="77777777" w:rsidR="00F71620" w:rsidRPr="00A06F1D" w:rsidRDefault="00F71620" w:rsidP="005A793D">
      <w:pPr>
        <w:widowControl w:val="0"/>
        <w:autoSpaceDE w:val="0"/>
        <w:autoSpaceDN w:val="0"/>
        <w:adjustRightInd w:val="0"/>
        <w:contextualSpacing/>
        <w:jc w:val="both"/>
        <w:rPr>
          <w:rFonts w:eastAsiaTheme="minorHAnsi" w:cs="Times"/>
        </w:rPr>
      </w:pPr>
      <w:r w:rsidRPr="00A06F1D">
        <w:rPr>
          <w:rFonts w:eastAsiaTheme="minorHAnsi" w:cs="Garamond"/>
          <w:b/>
          <w:bCs/>
        </w:rPr>
        <w:t xml:space="preserve">Academic Integrity Policy </w:t>
      </w:r>
    </w:p>
    <w:p w14:paraId="667F4091" w14:textId="4027A22F" w:rsidR="007E7507" w:rsidRPr="00A06F1D" w:rsidRDefault="00F71620" w:rsidP="005A793D">
      <w:pPr>
        <w:widowControl w:val="0"/>
        <w:autoSpaceDE w:val="0"/>
        <w:autoSpaceDN w:val="0"/>
        <w:adjustRightInd w:val="0"/>
        <w:contextualSpacing/>
        <w:jc w:val="both"/>
        <w:rPr>
          <w:rFonts w:eastAsiaTheme="minorHAnsi" w:cs="Times"/>
        </w:rPr>
      </w:pPr>
      <w:r w:rsidRPr="00A06F1D">
        <w:rPr>
          <w:rFonts w:eastAsiaTheme="minorHAnsi" w:cs="Garamond"/>
        </w:rPr>
        <w:t xml:space="preserve">The University is committed to academic excellence and integrity. Students are expected to do their own work and to cite any sources they use. A student who is guilty of a dishonest act in an examination, paper, or other work required for a course, or who assists others in such an act, may, at the discretion of the instructor, receive a grade of F for the course. Santa </w:t>
      </w:r>
      <w:r w:rsidR="007E7507" w:rsidRPr="00A06F1D">
        <w:rPr>
          <w:rFonts w:eastAsiaTheme="minorHAnsi" w:cs="Garamond"/>
        </w:rPr>
        <w:t>Clara University is implementing an Academic Integrity pledge designed to deepen the understanding of and commitment to honesty and academic integrity. The Academic Integrity Pledge states:</w:t>
      </w:r>
      <w:r w:rsidR="007E7507" w:rsidRPr="00A06F1D">
        <w:rPr>
          <w:rFonts w:ascii="MS Mincho" w:eastAsia="MS Mincho" w:hAnsi="MS Mincho" w:cs="MS Mincho"/>
        </w:rPr>
        <w:t> </w:t>
      </w:r>
      <w:r w:rsidR="007E7507" w:rsidRPr="00A06F1D">
        <w:rPr>
          <w:rFonts w:eastAsiaTheme="minorHAnsi" w:cs="Garamond"/>
        </w:rPr>
        <w:t xml:space="preserve">“I am committed to being a person of integrity. I pledge, as a member of the Santa Clara University community, to abide by and uphold the standards of academic integrity contained in the Student Conduct Code." I ask that you affirm this pledge and apply these principles to your work in this class. For more information on the university’s policy on academic integrity see the following: http://www.scu.edu/provost/policies/upload/Academic%20Integrity %20Protocol.pdf </w:t>
      </w:r>
    </w:p>
    <w:p w14:paraId="3ADCEA2B" w14:textId="77777777" w:rsidR="007E7507" w:rsidRPr="00A06F1D" w:rsidRDefault="007E7507" w:rsidP="005A793D">
      <w:pPr>
        <w:widowControl w:val="0"/>
        <w:autoSpaceDE w:val="0"/>
        <w:autoSpaceDN w:val="0"/>
        <w:adjustRightInd w:val="0"/>
        <w:contextualSpacing/>
        <w:jc w:val="both"/>
        <w:rPr>
          <w:rFonts w:eastAsiaTheme="minorHAnsi" w:cs="Times"/>
        </w:rPr>
      </w:pPr>
      <w:r w:rsidRPr="00A06F1D">
        <w:rPr>
          <w:rFonts w:eastAsiaTheme="minorHAnsi" w:cs="Garamond"/>
          <w:b/>
          <w:bCs/>
        </w:rPr>
        <w:t xml:space="preserve">PEDAGOGY: </w:t>
      </w:r>
    </w:p>
    <w:p w14:paraId="48105840" w14:textId="77777777" w:rsidR="007E7507" w:rsidRDefault="007E7507" w:rsidP="005A793D">
      <w:pPr>
        <w:widowControl w:val="0"/>
        <w:autoSpaceDE w:val="0"/>
        <w:autoSpaceDN w:val="0"/>
        <w:adjustRightInd w:val="0"/>
        <w:contextualSpacing/>
        <w:jc w:val="both"/>
        <w:rPr>
          <w:rFonts w:eastAsiaTheme="minorHAnsi" w:cs="Garamond"/>
        </w:rPr>
      </w:pPr>
      <w:r w:rsidRPr="00A06F1D">
        <w:rPr>
          <w:rFonts w:eastAsiaTheme="minorHAnsi" w:cs="Garamond"/>
        </w:rPr>
        <w:t xml:space="preserve">In order to create a collaborative, democratic, and empowering learning environment, this course will implement a form of Border Pedagogy. Such a pedagogical approach acknowledges the shifting borders of power and knowledge, and links the educational enterprise with the struggle for a more just and democratic society. The instructor’s version of this approach entails five interrelated stages: Critical Awakening, Journeying, Crossing, Negotiating, and Transforming. Such an approach will translate into the following practical dimensions of our learning practices/experiences: (1) students and the instructor will reflect on their own socio-religious location and the ways it shapes their understanding of the three monotheistic religions; (2) students will collaborate with one another and engage in critical and constructive dialogue for class projects and discussions; (3) students will identify and address key issues/themes/ ritual practices in the three religious traditions; (4) students will learn traditional and non-traditional paradigms for understanding religion, as well as methods of interpretation; (5) students will be prepared to articulate the implications of course content and methodologies for the struggle towards a more egalitarian society. </w:t>
      </w:r>
    </w:p>
    <w:p w14:paraId="4B85B685" w14:textId="77777777" w:rsidR="00A06F1D" w:rsidRPr="00A06F1D" w:rsidRDefault="00A06F1D" w:rsidP="007E7507">
      <w:pPr>
        <w:widowControl w:val="0"/>
        <w:autoSpaceDE w:val="0"/>
        <w:autoSpaceDN w:val="0"/>
        <w:adjustRightInd w:val="0"/>
        <w:spacing w:after="240" w:line="360" w:lineRule="atLeast"/>
        <w:rPr>
          <w:rFonts w:eastAsiaTheme="minorHAnsi" w:cs="Times"/>
        </w:rPr>
      </w:pPr>
    </w:p>
    <w:tbl>
      <w:tblPr>
        <w:tblStyle w:val="TableGrid"/>
        <w:tblW w:w="9918" w:type="dxa"/>
        <w:tblInd w:w="-34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556"/>
        <w:gridCol w:w="64"/>
        <w:gridCol w:w="8298"/>
      </w:tblGrid>
      <w:tr w:rsidR="0006630F" w:rsidRPr="00A06F1D" w14:paraId="0FD730FC" w14:textId="77777777" w:rsidTr="008A1FA7">
        <w:tc>
          <w:tcPr>
            <w:tcW w:w="1556" w:type="dxa"/>
          </w:tcPr>
          <w:p w14:paraId="4DF02DA2" w14:textId="77777777" w:rsidR="0006630F" w:rsidRPr="00A06F1D" w:rsidRDefault="0006630F" w:rsidP="008A1FA7">
            <w:pPr>
              <w:rPr>
                <w:b/>
                <w:lang w:bidi="en-US"/>
              </w:rPr>
            </w:pPr>
            <w:r w:rsidRPr="00A06F1D">
              <w:rPr>
                <w:b/>
                <w:lang w:bidi="en-US"/>
              </w:rPr>
              <w:t xml:space="preserve">Week &amp; Date </w:t>
            </w:r>
          </w:p>
        </w:tc>
        <w:tc>
          <w:tcPr>
            <w:tcW w:w="8362" w:type="dxa"/>
            <w:gridSpan w:val="2"/>
          </w:tcPr>
          <w:p w14:paraId="1213775F" w14:textId="77777777" w:rsidR="0006630F" w:rsidRPr="00A06F1D" w:rsidRDefault="0006630F" w:rsidP="008A1FA7">
            <w:pPr>
              <w:jc w:val="center"/>
              <w:rPr>
                <w:b/>
                <w:color w:val="FF6600"/>
                <w:lang w:bidi="en-US"/>
              </w:rPr>
            </w:pPr>
            <w:r w:rsidRPr="00A06F1D">
              <w:rPr>
                <w:b/>
                <w:color w:val="C00000"/>
                <w:lang w:bidi="en-US"/>
              </w:rPr>
              <w:t xml:space="preserve">LECTURE TOPICS and READING ASSINGMENTS </w:t>
            </w:r>
          </w:p>
        </w:tc>
      </w:tr>
      <w:tr w:rsidR="0006630F" w:rsidRPr="00A06F1D" w14:paraId="200B75BF" w14:textId="77777777" w:rsidTr="008A1FA7">
        <w:tc>
          <w:tcPr>
            <w:tcW w:w="1556" w:type="dxa"/>
          </w:tcPr>
          <w:p w14:paraId="4D7EF33C" w14:textId="77777777" w:rsidR="0006630F" w:rsidRPr="00A06F1D" w:rsidRDefault="0006630F" w:rsidP="008A1FA7">
            <w:pPr>
              <w:tabs>
                <w:tab w:val="left" w:pos="1091"/>
              </w:tabs>
              <w:rPr>
                <w:b/>
                <w:lang w:bidi="en-US"/>
              </w:rPr>
            </w:pPr>
            <w:r w:rsidRPr="00A06F1D">
              <w:rPr>
                <w:b/>
                <w:lang w:bidi="en-US"/>
              </w:rPr>
              <w:t xml:space="preserve">Wk. 1: </w:t>
            </w:r>
          </w:p>
          <w:p w14:paraId="1A462DC6" w14:textId="5D7ECD51" w:rsidR="0006630F" w:rsidRPr="00A06F1D" w:rsidRDefault="0006630F" w:rsidP="008A1FA7">
            <w:pPr>
              <w:tabs>
                <w:tab w:val="left" w:pos="1091"/>
              </w:tabs>
              <w:rPr>
                <w:b/>
                <w:lang w:bidi="en-US"/>
              </w:rPr>
            </w:pPr>
            <w:r w:rsidRPr="00A06F1D">
              <w:rPr>
                <w:b/>
                <w:lang w:bidi="en-US"/>
              </w:rPr>
              <w:t xml:space="preserve">Sep </w:t>
            </w:r>
            <w:r w:rsidR="0077060A" w:rsidRPr="00A06F1D">
              <w:rPr>
                <w:b/>
                <w:lang w:bidi="en-US"/>
              </w:rPr>
              <w:t>20</w:t>
            </w:r>
            <w:r w:rsidRPr="00A06F1D">
              <w:rPr>
                <w:b/>
                <w:lang w:bidi="en-US"/>
              </w:rPr>
              <w:t>, 22</w:t>
            </w:r>
          </w:p>
        </w:tc>
        <w:tc>
          <w:tcPr>
            <w:tcW w:w="8362" w:type="dxa"/>
            <w:gridSpan w:val="2"/>
          </w:tcPr>
          <w:p w14:paraId="5AC01DC5" w14:textId="734BEF87" w:rsidR="00A151B6" w:rsidRPr="00A06F1D" w:rsidRDefault="0006630F" w:rsidP="008A1FA7">
            <w:pPr>
              <w:jc w:val="center"/>
              <w:rPr>
                <w:b/>
                <w:color w:val="C00000"/>
                <w:lang w:bidi="en-US"/>
              </w:rPr>
            </w:pPr>
            <w:r w:rsidRPr="00A06F1D">
              <w:rPr>
                <w:b/>
                <w:color w:val="C00000"/>
                <w:lang w:bidi="en-US"/>
              </w:rPr>
              <w:t xml:space="preserve">PART I. </w:t>
            </w:r>
            <w:r w:rsidR="004478E1" w:rsidRPr="00A06F1D">
              <w:rPr>
                <w:b/>
                <w:color w:val="C00000"/>
                <w:lang w:bidi="en-US"/>
              </w:rPr>
              <w:t xml:space="preserve">Theorizing </w:t>
            </w:r>
            <w:r w:rsidR="00760FAA" w:rsidRPr="00A06F1D">
              <w:rPr>
                <w:b/>
                <w:color w:val="C00000"/>
                <w:lang w:bidi="en-US"/>
              </w:rPr>
              <w:t>Empire:</w:t>
            </w:r>
          </w:p>
          <w:p w14:paraId="49AD7FC5" w14:textId="7D64A93E" w:rsidR="0006630F" w:rsidRPr="00A06F1D" w:rsidRDefault="00F14B48" w:rsidP="00A151B6">
            <w:pPr>
              <w:jc w:val="center"/>
              <w:rPr>
                <w:b/>
                <w:color w:val="C00000"/>
                <w:lang w:bidi="en-US"/>
              </w:rPr>
            </w:pPr>
            <w:r w:rsidRPr="00A06F1D">
              <w:rPr>
                <w:b/>
                <w:color w:val="C00000"/>
                <w:lang w:bidi="en-US"/>
              </w:rPr>
              <w:t>Empire, Imperialism and Colonialism</w:t>
            </w:r>
            <w:r w:rsidR="0006630F" w:rsidRPr="00A06F1D">
              <w:rPr>
                <w:b/>
                <w:color w:val="C00000"/>
                <w:lang w:bidi="en-US"/>
              </w:rPr>
              <w:t xml:space="preserve"> </w:t>
            </w:r>
          </w:p>
        </w:tc>
      </w:tr>
      <w:tr w:rsidR="0006630F" w:rsidRPr="00A06F1D" w14:paraId="40E1DAA9" w14:textId="77777777" w:rsidTr="00A06F1D">
        <w:trPr>
          <w:trHeight w:val="3177"/>
        </w:trPr>
        <w:tc>
          <w:tcPr>
            <w:tcW w:w="9918" w:type="dxa"/>
            <w:gridSpan w:val="3"/>
          </w:tcPr>
          <w:p w14:paraId="01351D4A" w14:textId="77777777" w:rsidR="002A7599" w:rsidRPr="00A06F1D" w:rsidRDefault="002A7599" w:rsidP="008A1FA7">
            <w:pPr>
              <w:rPr>
                <w:b/>
                <w:lang w:bidi="en-US"/>
              </w:rPr>
            </w:pPr>
          </w:p>
          <w:p w14:paraId="0540D103" w14:textId="66F0B599" w:rsidR="0006630F" w:rsidRPr="00A06F1D" w:rsidRDefault="0006630F" w:rsidP="008A1FA7">
            <w:pPr>
              <w:rPr>
                <w:b/>
                <w:lang w:bidi="en-US"/>
              </w:rPr>
            </w:pPr>
            <w:r w:rsidRPr="00A06F1D">
              <w:rPr>
                <w:b/>
                <w:lang w:bidi="en-US"/>
              </w:rPr>
              <w:t xml:space="preserve">Required Readings </w:t>
            </w:r>
          </w:p>
          <w:p w14:paraId="281E0FC2" w14:textId="77777777" w:rsidR="00A151B6" w:rsidRPr="00A06F1D" w:rsidRDefault="00A151B6" w:rsidP="008A1FA7">
            <w:pPr>
              <w:rPr>
                <w:b/>
                <w:lang w:bidi="en-US"/>
              </w:rPr>
            </w:pPr>
          </w:p>
          <w:p w14:paraId="229F155E" w14:textId="1F9EF5D9" w:rsidR="0006630F" w:rsidRPr="00A06F1D" w:rsidRDefault="0006630F" w:rsidP="008A1FA7">
            <w:pPr>
              <w:rPr>
                <w:b/>
                <w:lang w:bidi="en-US"/>
              </w:rPr>
            </w:pPr>
            <w:r w:rsidRPr="00A06F1D">
              <w:rPr>
                <w:b/>
                <w:lang w:bidi="en-US"/>
              </w:rPr>
              <w:t xml:space="preserve">Tuesday: </w:t>
            </w:r>
            <w:r w:rsidR="008627E6" w:rsidRPr="00A06F1D">
              <w:rPr>
                <w:b/>
                <w:lang w:bidi="en-US"/>
              </w:rPr>
              <w:t>Empire and Imperialism</w:t>
            </w:r>
          </w:p>
          <w:p w14:paraId="3B739190" w14:textId="56E3174B" w:rsidR="002A7599" w:rsidRPr="00A06F1D" w:rsidRDefault="006E52A6" w:rsidP="006E52A6">
            <w:pPr>
              <w:pStyle w:val="ListParagraph"/>
              <w:numPr>
                <w:ilvl w:val="0"/>
                <w:numId w:val="24"/>
              </w:numPr>
              <w:rPr>
                <w:lang w:bidi="en-US"/>
              </w:rPr>
            </w:pPr>
            <w:r w:rsidRPr="00A06F1D">
              <w:rPr>
                <w:lang w:bidi="en-US"/>
              </w:rPr>
              <w:t>Course Overview</w:t>
            </w:r>
          </w:p>
          <w:p w14:paraId="5BA41921" w14:textId="77777777" w:rsidR="002A7599" w:rsidRPr="00A06F1D" w:rsidRDefault="002A7599" w:rsidP="008A1FA7">
            <w:pPr>
              <w:rPr>
                <w:lang w:bidi="en-US"/>
              </w:rPr>
            </w:pPr>
          </w:p>
          <w:p w14:paraId="2C93D0D3" w14:textId="77777777" w:rsidR="004D1172" w:rsidRPr="00A06F1D" w:rsidRDefault="0006630F" w:rsidP="004D1172">
            <w:pPr>
              <w:rPr>
                <w:b/>
                <w:lang w:bidi="en-US"/>
              </w:rPr>
            </w:pPr>
            <w:r w:rsidRPr="00A06F1D">
              <w:rPr>
                <w:b/>
                <w:lang w:bidi="en-US"/>
              </w:rPr>
              <w:t xml:space="preserve">Thursday: </w:t>
            </w:r>
            <w:r w:rsidR="004D1172" w:rsidRPr="00A06F1D">
              <w:rPr>
                <w:b/>
                <w:lang w:bidi="en-US"/>
              </w:rPr>
              <w:t>Definitions: Empire, Imperialism, and Colonialism</w:t>
            </w:r>
          </w:p>
          <w:p w14:paraId="03E8E077" w14:textId="3DBEF23D" w:rsidR="006E52A6" w:rsidRPr="00A06F1D" w:rsidRDefault="006E52A6" w:rsidP="004D1172">
            <w:pPr>
              <w:pStyle w:val="ListParagraph"/>
              <w:numPr>
                <w:ilvl w:val="0"/>
                <w:numId w:val="24"/>
              </w:numPr>
              <w:rPr>
                <w:lang w:bidi="en-US"/>
              </w:rPr>
            </w:pPr>
            <w:r w:rsidRPr="00A06F1D">
              <w:rPr>
                <w:lang w:bidi="en-US"/>
              </w:rPr>
              <w:t xml:space="preserve">Mattingly, “From Imperium to Imperialism: Writing the Roman Empire,” 3-42. </w:t>
            </w:r>
          </w:p>
          <w:p w14:paraId="461F7BEC" w14:textId="657A999E" w:rsidR="0006630F" w:rsidRPr="00A06F1D" w:rsidRDefault="004D1172" w:rsidP="00A06F1D">
            <w:pPr>
              <w:pStyle w:val="ListParagraph"/>
              <w:numPr>
                <w:ilvl w:val="0"/>
                <w:numId w:val="24"/>
              </w:numPr>
              <w:rPr>
                <w:b/>
                <w:lang w:bidi="en-US"/>
              </w:rPr>
            </w:pPr>
            <w:r w:rsidRPr="00A06F1D">
              <w:rPr>
                <w:lang w:bidi="en-US"/>
              </w:rPr>
              <w:t>Peter M. Edwell, “Definitions of Roman Imperialism,” 39-52, in</w:t>
            </w:r>
            <w:r w:rsidRPr="00A06F1D">
              <w:rPr>
                <w:b/>
                <w:lang w:bidi="en-US"/>
              </w:rPr>
              <w:t xml:space="preserve"> </w:t>
            </w:r>
            <w:r w:rsidRPr="00A06F1D">
              <w:rPr>
                <w:rFonts w:eastAsiaTheme="minorHAnsi" w:cs="Helvetica Neue"/>
              </w:rPr>
              <w:t xml:space="preserve">Hoyos, B D. </w:t>
            </w:r>
            <w:r w:rsidRPr="00A06F1D">
              <w:rPr>
                <w:rFonts w:eastAsiaTheme="minorHAnsi" w:cs="Helvetica Neue"/>
                <w:i/>
                <w:iCs/>
              </w:rPr>
              <w:t xml:space="preserve">A Companion to Roman Imperialism. </w:t>
            </w:r>
            <w:r w:rsidRPr="00A06F1D">
              <w:rPr>
                <w:rFonts w:eastAsiaTheme="minorHAnsi" w:cs="Helvetica Neue"/>
              </w:rPr>
              <w:t>Leiden; Boston: Brill, 201</w:t>
            </w:r>
            <w:r w:rsidR="00A06F1D" w:rsidRPr="00A06F1D">
              <w:rPr>
                <w:rFonts w:eastAsiaTheme="minorHAnsi" w:cs="Helvetica Neue"/>
              </w:rPr>
              <w:t>3</w:t>
            </w:r>
          </w:p>
        </w:tc>
      </w:tr>
      <w:tr w:rsidR="0006630F" w:rsidRPr="00A06F1D" w14:paraId="673BB0EA" w14:textId="77777777" w:rsidTr="008A1FA7">
        <w:tc>
          <w:tcPr>
            <w:tcW w:w="1556" w:type="dxa"/>
          </w:tcPr>
          <w:p w14:paraId="338E5BA3" w14:textId="77777777" w:rsidR="0006630F" w:rsidRPr="00A06F1D" w:rsidRDefault="0006630F" w:rsidP="008A1FA7">
            <w:pPr>
              <w:rPr>
                <w:b/>
                <w:lang w:bidi="en-US"/>
              </w:rPr>
            </w:pPr>
            <w:r w:rsidRPr="00A06F1D">
              <w:rPr>
                <w:b/>
                <w:lang w:bidi="en-US"/>
              </w:rPr>
              <w:t>Wk. 2:</w:t>
            </w:r>
          </w:p>
          <w:p w14:paraId="775E58AC" w14:textId="77777777" w:rsidR="0006630F" w:rsidRPr="00A06F1D" w:rsidRDefault="0006630F" w:rsidP="008A1FA7">
            <w:pPr>
              <w:rPr>
                <w:b/>
                <w:lang w:bidi="en-US"/>
              </w:rPr>
            </w:pPr>
            <w:r w:rsidRPr="00A06F1D">
              <w:rPr>
                <w:b/>
                <w:lang w:bidi="en-US"/>
              </w:rPr>
              <w:t>Sep 27, 29</w:t>
            </w:r>
          </w:p>
        </w:tc>
        <w:tc>
          <w:tcPr>
            <w:tcW w:w="8362" w:type="dxa"/>
            <w:gridSpan w:val="2"/>
          </w:tcPr>
          <w:p w14:paraId="4280EE1D" w14:textId="47A4132D" w:rsidR="0006630F" w:rsidRPr="00A06F1D" w:rsidRDefault="003E3FE1" w:rsidP="0045631A">
            <w:pPr>
              <w:jc w:val="center"/>
              <w:rPr>
                <w:b/>
                <w:lang w:bidi="en-US"/>
              </w:rPr>
            </w:pPr>
            <w:r w:rsidRPr="00A06F1D">
              <w:rPr>
                <w:b/>
                <w:lang w:bidi="en-US"/>
              </w:rPr>
              <w:t>Postcolonial Theory</w:t>
            </w:r>
            <w:r w:rsidR="0045631A" w:rsidRPr="00A06F1D">
              <w:rPr>
                <w:b/>
                <w:lang w:bidi="en-US"/>
              </w:rPr>
              <w:t xml:space="preserve"> &amp; The Bible</w:t>
            </w:r>
          </w:p>
        </w:tc>
      </w:tr>
      <w:tr w:rsidR="0006630F" w:rsidRPr="00A06F1D" w14:paraId="1F9346E8" w14:textId="77777777" w:rsidTr="008A1FA7">
        <w:tc>
          <w:tcPr>
            <w:tcW w:w="9918" w:type="dxa"/>
            <w:gridSpan w:val="3"/>
          </w:tcPr>
          <w:p w14:paraId="1E1958C0" w14:textId="77777777" w:rsidR="00CF5476" w:rsidRPr="00A06F1D" w:rsidRDefault="00CF5476" w:rsidP="008A1FA7">
            <w:pPr>
              <w:rPr>
                <w:b/>
                <w:lang w:bidi="en-US"/>
              </w:rPr>
            </w:pPr>
          </w:p>
          <w:p w14:paraId="3D3B212C" w14:textId="0328814F" w:rsidR="001572A4" w:rsidRPr="00A06F1D" w:rsidRDefault="00A06F1D" w:rsidP="008A1FA7">
            <w:pPr>
              <w:rPr>
                <w:b/>
                <w:lang w:bidi="en-US"/>
              </w:rPr>
            </w:pPr>
            <w:r w:rsidRPr="00A06F1D">
              <w:rPr>
                <w:b/>
                <w:lang w:bidi="en-US"/>
              </w:rPr>
              <w:t xml:space="preserve"> Select </w:t>
            </w:r>
            <w:r w:rsidRPr="00A06F1D">
              <w:rPr>
                <w:b/>
                <w:color w:val="C00000"/>
                <w:lang w:bidi="en-US"/>
              </w:rPr>
              <w:t>ONE</w:t>
            </w:r>
            <w:r w:rsidRPr="00A06F1D">
              <w:rPr>
                <w:b/>
                <w:lang w:bidi="en-US"/>
              </w:rPr>
              <w:t xml:space="preserve"> of the </w:t>
            </w:r>
            <w:r w:rsidR="0006630F" w:rsidRPr="00A06F1D">
              <w:rPr>
                <w:b/>
                <w:lang w:bidi="en-US"/>
              </w:rPr>
              <w:t>Required Readings:</w:t>
            </w:r>
          </w:p>
          <w:p w14:paraId="09F5C7CA" w14:textId="20745799" w:rsidR="0006630F" w:rsidRPr="00A06F1D" w:rsidRDefault="0006630F" w:rsidP="008A1FA7">
            <w:pPr>
              <w:rPr>
                <w:b/>
                <w:lang w:bidi="en-US"/>
              </w:rPr>
            </w:pPr>
            <w:r w:rsidRPr="00A06F1D">
              <w:rPr>
                <w:b/>
                <w:lang w:bidi="en-US"/>
              </w:rPr>
              <w:t xml:space="preserve"> </w:t>
            </w:r>
          </w:p>
          <w:p w14:paraId="3E6675E2" w14:textId="18623CB4" w:rsidR="0006630F" w:rsidRPr="00A06F1D" w:rsidRDefault="0006630F" w:rsidP="003E3FE1">
            <w:pPr>
              <w:rPr>
                <w:b/>
                <w:lang w:bidi="en-US"/>
              </w:rPr>
            </w:pPr>
            <w:r w:rsidRPr="00A06F1D">
              <w:rPr>
                <w:b/>
                <w:lang w:bidi="en-US"/>
              </w:rPr>
              <w:t>Tuesday:</w:t>
            </w:r>
            <w:r w:rsidR="006E52A6" w:rsidRPr="00A06F1D">
              <w:rPr>
                <w:b/>
                <w:lang w:bidi="en-US"/>
              </w:rPr>
              <w:t xml:space="preserve"> </w:t>
            </w:r>
            <w:r w:rsidR="003E3FE1" w:rsidRPr="00A06F1D">
              <w:rPr>
                <w:b/>
                <w:lang w:bidi="en-US"/>
              </w:rPr>
              <w:t>Orientalism</w:t>
            </w:r>
            <w:r w:rsidR="0045631A" w:rsidRPr="00A06F1D">
              <w:rPr>
                <w:b/>
                <w:lang w:bidi="en-US"/>
              </w:rPr>
              <w:t>, Mimicry, and Violence</w:t>
            </w:r>
          </w:p>
          <w:p w14:paraId="6E45C28F" w14:textId="4CB9F57A" w:rsidR="003E3FE1" w:rsidRPr="00A06F1D" w:rsidRDefault="003E3FE1" w:rsidP="001572A4">
            <w:pPr>
              <w:pStyle w:val="ListParagraph"/>
              <w:numPr>
                <w:ilvl w:val="0"/>
                <w:numId w:val="24"/>
              </w:numPr>
              <w:rPr>
                <w:lang w:bidi="en-US"/>
              </w:rPr>
            </w:pPr>
            <w:r w:rsidRPr="00A06F1D">
              <w:rPr>
                <w:lang w:bidi="en-US"/>
              </w:rPr>
              <w:t xml:space="preserve">Edward Said, Excerpts from Orientalism, A Reader, </w:t>
            </w:r>
          </w:p>
          <w:p w14:paraId="3132002C" w14:textId="77777777" w:rsidR="001572A4" w:rsidRPr="00A06F1D" w:rsidRDefault="001572A4" w:rsidP="001572A4">
            <w:pPr>
              <w:pStyle w:val="ListParagraph"/>
              <w:numPr>
                <w:ilvl w:val="0"/>
                <w:numId w:val="24"/>
              </w:numPr>
              <w:rPr>
                <w:lang w:bidi="en-US"/>
              </w:rPr>
            </w:pPr>
            <w:r w:rsidRPr="00A06F1D">
              <w:rPr>
                <w:lang w:bidi="en-US"/>
              </w:rPr>
              <w:t>Homi K. Bhaba, “Of Mimicry and Man,” from</w:t>
            </w:r>
            <w:r w:rsidRPr="00A06F1D">
              <w:rPr>
                <w:rFonts w:eastAsiaTheme="minorHAnsi" w:cs="Helvetica Neue"/>
              </w:rPr>
              <w:t xml:space="preserve"> </w:t>
            </w:r>
            <w:r w:rsidRPr="00A06F1D">
              <w:rPr>
                <w:rFonts w:eastAsiaTheme="minorHAnsi" w:cs="Helvetica Neue"/>
                <w:i/>
                <w:iCs/>
              </w:rPr>
              <w:t>The Location of Culture.</w:t>
            </w:r>
            <w:r w:rsidRPr="00A06F1D">
              <w:rPr>
                <w:rFonts w:eastAsiaTheme="minorHAnsi" w:cs="Helvetica Neue"/>
              </w:rPr>
              <w:t xml:space="preserve"> Routledge, 2012.</w:t>
            </w:r>
          </w:p>
          <w:p w14:paraId="663D6456" w14:textId="77777777" w:rsidR="001572A4" w:rsidRPr="00A06F1D" w:rsidRDefault="001572A4" w:rsidP="001572A4">
            <w:pPr>
              <w:pStyle w:val="ListParagraph"/>
              <w:numPr>
                <w:ilvl w:val="0"/>
                <w:numId w:val="24"/>
              </w:numPr>
              <w:rPr>
                <w:lang w:bidi="en-US"/>
              </w:rPr>
            </w:pPr>
            <w:r w:rsidRPr="00A06F1D">
              <w:rPr>
                <w:lang w:bidi="en-US"/>
              </w:rPr>
              <w:t>Frantz Fanon, “On Violence,” 1-52.</w:t>
            </w:r>
          </w:p>
          <w:p w14:paraId="7C645C33" w14:textId="77777777" w:rsidR="001572A4" w:rsidRPr="00A06F1D" w:rsidRDefault="001572A4" w:rsidP="001572A4">
            <w:pPr>
              <w:rPr>
                <w:lang w:bidi="en-US"/>
              </w:rPr>
            </w:pPr>
          </w:p>
          <w:p w14:paraId="59263D05" w14:textId="77777777" w:rsidR="003E3FE1" w:rsidRPr="00A06F1D" w:rsidRDefault="003E3FE1" w:rsidP="008A1FA7">
            <w:pPr>
              <w:pStyle w:val="ListParagraph"/>
              <w:rPr>
                <w:lang w:bidi="en-US"/>
              </w:rPr>
            </w:pPr>
          </w:p>
          <w:p w14:paraId="2DDBC9E9" w14:textId="6BB47ED3" w:rsidR="0006630F" w:rsidRPr="00A06F1D" w:rsidRDefault="0006630F" w:rsidP="008A1FA7">
            <w:pPr>
              <w:rPr>
                <w:b/>
                <w:lang w:bidi="en-US"/>
              </w:rPr>
            </w:pPr>
            <w:r w:rsidRPr="00A06F1D">
              <w:rPr>
                <w:b/>
                <w:lang w:bidi="en-US"/>
              </w:rPr>
              <w:t>Thursday</w:t>
            </w:r>
            <w:r w:rsidR="0030510F" w:rsidRPr="00A06F1D">
              <w:rPr>
                <w:b/>
                <w:lang w:bidi="en-US"/>
              </w:rPr>
              <w:t xml:space="preserve">: </w:t>
            </w:r>
            <w:r w:rsidR="001572A4" w:rsidRPr="00A06F1D">
              <w:rPr>
                <w:b/>
                <w:lang w:bidi="en-US"/>
              </w:rPr>
              <w:t>Postcolonial Biblical Criticism</w:t>
            </w:r>
          </w:p>
          <w:p w14:paraId="0C3A1D71" w14:textId="77777777" w:rsidR="001572A4" w:rsidRPr="00A06F1D" w:rsidRDefault="001572A4" w:rsidP="001572A4">
            <w:pPr>
              <w:pStyle w:val="ListParagraph"/>
              <w:numPr>
                <w:ilvl w:val="0"/>
                <w:numId w:val="5"/>
              </w:numPr>
              <w:rPr>
                <w:lang w:bidi="en-US"/>
              </w:rPr>
            </w:pPr>
            <w:r w:rsidRPr="00A06F1D">
              <w:rPr>
                <w:lang w:bidi="en-US"/>
              </w:rPr>
              <w:t>Sugirtharajah,</w:t>
            </w:r>
            <w:r w:rsidRPr="00A06F1D">
              <w:rPr>
                <w:i/>
                <w:lang w:bidi="en-US"/>
              </w:rPr>
              <w:t xml:space="preserve"> Charting the Aftermath: A review of Postcolonial </w:t>
            </w:r>
            <w:r w:rsidRPr="00A06F1D">
              <w:rPr>
                <w:lang w:bidi="en-US"/>
              </w:rPr>
              <w:t xml:space="preserve">Criticism (TPBR), 6-32. </w:t>
            </w:r>
          </w:p>
          <w:p w14:paraId="2C881EDD" w14:textId="79A508F3" w:rsidR="001572A4" w:rsidRPr="00A06F1D" w:rsidRDefault="001572A4" w:rsidP="001572A4">
            <w:pPr>
              <w:pStyle w:val="ListParagraph"/>
              <w:numPr>
                <w:ilvl w:val="0"/>
                <w:numId w:val="5"/>
              </w:numPr>
              <w:rPr>
                <w:lang w:bidi="en-US"/>
              </w:rPr>
            </w:pPr>
            <w:r w:rsidRPr="00A06F1D">
              <w:rPr>
                <w:lang w:bidi="en-US"/>
              </w:rPr>
              <w:t xml:space="preserve">Segovia, “Biblical Criticism and </w:t>
            </w:r>
            <w:r w:rsidR="00760FAA" w:rsidRPr="00A06F1D">
              <w:rPr>
                <w:lang w:bidi="en-US"/>
              </w:rPr>
              <w:t>Postcolonial</w:t>
            </w:r>
            <w:r w:rsidRPr="00A06F1D">
              <w:rPr>
                <w:lang w:bidi="en-US"/>
              </w:rPr>
              <w:t xml:space="preserve"> Studies: Toward a Postcolonial Optic” (TPBR), 33-45.</w:t>
            </w:r>
          </w:p>
          <w:p w14:paraId="6E1FADC0" w14:textId="66FC968D" w:rsidR="0077060A" w:rsidRPr="00A06F1D" w:rsidRDefault="001572A4" w:rsidP="001572A4">
            <w:pPr>
              <w:pStyle w:val="ListParagraph"/>
              <w:numPr>
                <w:ilvl w:val="0"/>
                <w:numId w:val="5"/>
              </w:numPr>
              <w:rPr>
                <w:lang w:bidi="en-US"/>
              </w:rPr>
            </w:pPr>
            <w:r w:rsidRPr="00A06F1D">
              <w:rPr>
                <w:lang w:bidi="en-US"/>
              </w:rPr>
              <w:t xml:space="preserve">Moore, </w:t>
            </w:r>
            <w:r w:rsidRPr="00A06F1D">
              <w:rPr>
                <w:i/>
                <w:lang w:bidi="en-US"/>
              </w:rPr>
              <w:t>Empire and Apocalypse</w:t>
            </w:r>
            <w:r w:rsidRPr="00A06F1D">
              <w:rPr>
                <w:lang w:bidi="en-US"/>
              </w:rPr>
              <w:t>, 3-23</w:t>
            </w:r>
            <w:r w:rsidRPr="00A06F1D">
              <w:rPr>
                <w:b/>
                <w:lang w:bidi="en-US"/>
              </w:rPr>
              <w:t>.</w:t>
            </w:r>
          </w:p>
          <w:p w14:paraId="0C01B640" w14:textId="38B97251" w:rsidR="0030510F" w:rsidRPr="00A06F1D" w:rsidRDefault="0030510F" w:rsidP="001572A4">
            <w:pPr>
              <w:pStyle w:val="ListParagraph"/>
              <w:numPr>
                <w:ilvl w:val="0"/>
                <w:numId w:val="31"/>
              </w:numPr>
              <w:rPr>
                <w:b/>
                <w:lang w:bidi="en-US"/>
              </w:rPr>
            </w:pPr>
            <w:r w:rsidRPr="00A06F1D">
              <w:rPr>
                <w:lang w:bidi="en-US"/>
              </w:rPr>
              <w:t>Benita Parry, “Problems in Current Theories of Colonialism” (TPSR), 36-44.</w:t>
            </w:r>
          </w:p>
          <w:p w14:paraId="06550EFF" w14:textId="2B6427EE" w:rsidR="0030510F" w:rsidRPr="00A06F1D" w:rsidRDefault="0030510F" w:rsidP="00A06F1D">
            <w:pPr>
              <w:ind w:left="360"/>
              <w:rPr>
                <w:lang w:bidi="en-US"/>
              </w:rPr>
            </w:pPr>
          </w:p>
          <w:p w14:paraId="3049F045" w14:textId="48D2B390" w:rsidR="001572A4" w:rsidRPr="00A06F1D" w:rsidRDefault="001572A4" w:rsidP="00A06F1D">
            <w:pPr>
              <w:pStyle w:val="ListParagraph"/>
              <w:rPr>
                <w:lang w:bidi="en-US"/>
              </w:rPr>
            </w:pPr>
          </w:p>
        </w:tc>
      </w:tr>
      <w:tr w:rsidR="0006630F" w:rsidRPr="00A06F1D" w14:paraId="53972F08" w14:textId="77777777" w:rsidTr="008A1FA7">
        <w:tc>
          <w:tcPr>
            <w:tcW w:w="1556" w:type="dxa"/>
          </w:tcPr>
          <w:p w14:paraId="701402D4" w14:textId="77777777" w:rsidR="0006630F" w:rsidRPr="00A06F1D" w:rsidRDefault="0006630F" w:rsidP="008A1FA7">
            <w:pPr>
              <w:rPr>
                <w:b/>
                <w:lang w:bidi="en-US"/>
              </w:rPr>
            </w:pPr>
            <w:r w:rsidRPr="00A06F1D">
              <w:rPr>
                <w:b/>
                <w:lang w:bidi="en-US"/>
              </w:rPr>
              <w:t>Wk. 3: Oct</w:t>
            </w:r>
          </w:p>
          <w:p w14:paraId="4ABD62F8" w14:textId="77777777" w:rsidR="0006630F" w:rsidRPr="00A06F1D" w:rsidRDefault="0006630F" w:rsidP="008A1FA7">
            <w:pPr>
              <w:rPr>
                <w:b/>
                <w:lang w:bidi="en-US"/>
              </w:rPr>
            </w:pPr>
            <w:r w:rsidRPr="00A06F1D">
              <w:rPr>
                <w:b/>
                <w:lang w:bidi="en-US"/>
              </w:rPr>
              <w:t>4, 6</w:t>
            </w:r>
          </w:p>
        </w:tc>
        <w:tc>
          <w:tcPr>
            <w:tcW w:w="8362" w:type="dxa"/>
            <w:gridSpan w:val="2"/>
          </w:tcPr>
          <w:p w14:paraId="10B75888" w14:textId="1DF01842" w:rsidR="001572A4" w:rsidRPr="00A06F1D" w:rsidRDefault="00760FAA" w:rsidP="008A1FA7">
            <w:pPr>
              <w:jc w:val="center"/>
              <w:rPr>
                <w:rFonts w:cs="Verdana"/>
                <w:b/>
                <w:iCs/>
                <w:color w:val="C00000"/>
              </w:rPr>
            </w:pPr>
            <w:r w:rsidRPr="00A06F1D">
              <w:rPr>
                <w:rFonts w:cs="Verdana"/>
                <w:b/>
                <w:iCs/>
                <w:color w:val="C00000"/>
              </w:rPr>
              <w:t xml:space="preserve">Part II: </w:t>
            </w:r>
            <w:r w:rsidR="001572A4" w:rsidRPr="00A06F1D">
              <w:rPr>
                <w:rFonts w:cs="Verdana"/>
                <w:b/>
                <w:iCs/>
                <w:color w:val="C00000"/>
              </w:rPr>
              <w:t xml:space="preserve">The Bible and Colonialism: </w:t>
            </w:r>
          </w:p>
          <w:p w14:paraId="08A596CF" w14:textId="64CC235C" w:rsidR="0006630F" w:rsidRPr="00A06F1D" w:rsidRDefault="0045631A" w:rsidP="008A1FA7">
            <w:pPr>
              <w:jc w:val="center"/>
              <w:rPr>
                <w:rFonts w:cs="Verdana"/>
                <w:b/>
                <w:iCs/>
                <w:color w:val="000000" w:themeColor="text1"/>
              </w:rPr>
            </w:pPr>
            <w:r w:rsidRPr="00A06F1D">
              <w:rPr>
                <w:rFonts w:cs="Verdana"/>
                <w:b/>
                <w:iCs/>
                <w:color w:val="C00000"/>
              </w:rPr>
              <w:t>Conquest Narratives in the Hebrew Bible</w:t>
            </w:r>
          </w:p>
        </w:tc>
      </w:tr>
      <w:tr w:rsidR="0006630F" w:rsidRPr="00A06F1D" w14:paraId="396F1784" w14:textId="77777777" w:rsidTr="008A1FA7">
        <w:tc>
          <w:tcPr>
            <w:tcW w:w="9918" w:type="dxa"/>
            <w:gridSpan w:val="3"/>
          </w:tcPr>
          <w:p w14:paraId="69F429B5" w14:textId="77777777" w:rsidR="0006630F" w:rsidRPr="00A06F1D" w:rsidRDefault="0006630F" w:rsidP="008A1FA7">
            <w:pPr>
              <w:rPr>
                <w:b/>
                <w:lang w:bidi="en-US"/>
              </w:rPr>
            </w:pPr>
          </w:p>
          <w:p w14:paraId="56F102DB" w14:textId="77777777" w:rsidR="0006630F" w:rsidRPr="00A06F1D" w:rsidRDefault="0006630F" w:rsidP="008A1FA7">
            <w:pPr>
              <w:rPr>
                <w:b/>
                <w:lang w:bidi="en-US"/>
              </w:rPr>
            </w:pPr>
            <w:r w:rsidRPr="00A06F1D">
              <w:rPr>
                <w:b/>
                <w:lang w:bidi="en-US"/>
              </w:rPr>
              <w:t>Required Readings:</w:t>
            </w:r>
          </w:p>
          <w:p w14:paraId="7707804B" w14:textId="77777777" w:rsidR="0006630F" w:rsidRPr="00A06F1D" w:rsidRDefault="0006630F" w:rsidP="008A1FA7">
            <w:pPr>
              <w:rPr>
                <w:b/>
                <w:lang w:bidi="en-US"/>
              </w:rPr>
            </w:pPr>
            <w:r w:rsidRPr="00A06F1D">
              <w:rPr>
                <w:b/>
                <w:lang w:bidi="en-US"/>
              </w:rPr>
              <w:t xml:space="preserve"> </w:t>
            </w:r>
          </w:p>
          <w:p w14:paraId="75D1BD4C" w14:textId="381CC606" w:rsidR="0006630F" w:rsidRPr="00A06F1D" w:rsidRDefault="0006630F" w:rsidP="008A1FA7">
            <w:pPr>
              <w:rPr>
                <w:b/>
                <w:lang w:bidi="en-US"/>
              </w:rPr>
            </w:pPr>
            <w:r w:rsidRPr="00A06F1D">
              <w:rPr>
                <w:b/>
                <w:lang w:bidi="en-US"/>
              </w:rPr>
              <w:t xml:space="preserve">Tuesday: </w:t>
            </w:r>
          </w:p>
          <w:p w14:paraId="70C85410" w14:textId="761D67A1" w:rsidR="001572A4" w:rsidRPr="00A06F1D" w:rsidRDefault="00760FAA" w:rsidP="001572A4">
            <w:pPr>
              <w:pStyle w:val="ListParagraph"/>
              <w:numPr>
                <w:ilvl w:val="0"/>
                <w:numId w:val="30"/>
              </w:numPr>
              <w:rPr>
                <w:lang w:bidi="en-US"/>
              </w:rPr>
            </w:pPr>
            <w:r w:rsidRPr="00A06F1D">
              <w:rPr>
                <w:lang w:bidi="en-US"/>
              </w:rPr>
              <w:t>Exodus</w:t>
            </w:r>
            <w:r w:rsidR="001572A4" w:rsidRPr="00A06F1D">
              <w:rPr>
                <w:lang w:bidi="en-US"/>
              </w:rPr>
              <w:t xml:space="preserve"> 1-20; Joshua 1-6. </w:t>
            </w:r>
          </w:p>
          <w:p w14:paraId="504DDBED" w14:textId="77777777" w:rsidR="001572A4" w:rsidRPr="00A06F1D" w:rsidRDefault="001572A4" w:rsidP="001572A4">
            <w:pPr>
              <w:pStyle w:val="ListParagraph"/>
              <w:numPr>
                <w:ilvl w:val="0"/>
                <w:numId w:val="30"/>
              </w:numPr>
              <w:rPr>
                <w:lang w:bidi="en-US"/>
              </w:rPr>
            </w:pPr>
            <w:r w:rsidRPr="00A06F1D">
              <w:rPr>
                <w:lang w:bidi="en-US"/>
              </w:rPr>
              <w:t xml:space="preserve">Daniel </w:t>
            </w:r>
          </w:p>
          <w:p w14:paraId="55FB0583" w14:textId="09B59EDE" w:rsidR="001572A4" w:rsidRPr="00A06F1D" w:rsidRDefault="001572A4" w:rsidP="001572A4">
            <w:pPr>
              <w:pStyle w:val="ListParagraph"/>
              <w:numPr>
                <w:ilvl w:val="0"/>
                <w:numId w:val="30"/>
              </w:numPr>
              <w:rPr>
                <w:lang w:bidi="en-US"/>
              </w:rPr>
            </w:pPr>
            <w:r w:rsidRPr="00A06F1D">
              <w:rPr>
                <w:lang w:bidi="en-US"/>
              </w:rPr>
              <w:t xml:space="preserve">Musa W. Dube, </w:t>
            </w:r>
            <w:r w:rsidR="00130806">
              <w:rPr>
                <w:lang w:bidi="en-US"/>
              </w:rPr>
              <w:t>“</w:t>
            </w:r>
            <w:r w:rsidRPr="00A06F1D">
              <w:rPr>
                <w:lang w:bidi="en-US"/>
              </w:rPr>
              <w:t xml:space="preserve">Method in Ancient Imperializing Texts,” in </w:t>
            </w:r>
            <w:r w:rsidR="00760FAA" w:rsidRPr="00130806">
              <w:rPr>
                <w:i/>
                <w:lang w:bidi="en-US"/>
              </w:rPr>
              <w:t>Postcolonial</w:t>
            </w:r>
            <w:r w:rsidRPr="00130806">
              <w:rPr>
                <w:i/>
                <w:lang w:bidi="en-US"/>
              </w:rPr>
              <w:t xml:space="preserve"> Feminist Interpretation</w:t>
            </w:r>
            <w:r w:rsidRPr="00A06F1D">
              <w:rPr>
                <w:lang w:bidi="en-US"/>
              </w:rPr>
              <w:t xml:space="preserve">, 57-83. </w:t>
            </w:r>
          </w:p>
          <w:p w14:paraId="7DBD47F1" w14:textId="77777777" w:rsidR="0006630F" w:rsidRPr="00A06F1D" w:rsidRDefault="0006630F" w:rsidP="008A1FA7">
            <w:pPr>
              <w:rPr>
                <w:b/>
                <w:lang w:bidi="en-US"/>
              </w:rPr>
            </w:pPr>
          </w:p>
          <w:p w14:paraId="617DE36F" w14:textId="047E8677" w:rsidR="0006630F" w:rsidRPr="00A06F1D" w:rsidRDefault="0006630F" w:rsidP="008A1FA7">
            <w:pPr>
              <w:rPr>
                <w:b/>
                <w:lang w:bidi="en-US"/>
              </w:rPr>
            </w:pPr>
            <w:r w:rsidRPr="00A06F1D">
              <w:rPr>
                <w:b/>
                <w:lang w:bidi="en-US"/>
              </w:rPr>
              <w:t xml:space="preserve">Thursday: </w:t>
            </w:r>
          </w:p>
          <w:p w14:paraId="50599AAE" w14:textId="423539AD" w:rsidR="0077060A" w:rsidRPr="00A06F1D" w:rsidRDefault="001572A4" w:rsidP="001572A4">
            <w:pPr>
              <w:pStyle w:val="ListParagraph"/>
              <w:numPr>
                <w:ilvl w:val="0"/>
                <w:numId w:val="32"/>
              </w:numPr>
              <w:rPr>
                <w:lang w:bidi="en-US"/>
              </w:rPr>
            </w:pPr>
            <w:r w:rsidRPr="00A06F1D">
              <w:rPr>
                <w:lang w:bidi="en-US"/>
              </w:rPr>
              <w:t>Daniel 1-12</w:t>
            </w:r>
          </w:p>
          <w:p w14:paraId="2009F7AB" w14:textId="59E29A0C" w:rsidR="0006630F" w:rsidRPr="00A06F1D" w:rsidRDefault="00760FAA" w:rsidP="00A06F1D">
            <w:pPr>
              <w:pStyle w:val="ListParagraph"/>
              <w:numPr>
                <w:ilvl w:val="0"/>
                <w:numId w:val="32"/>
              </w:numPr>
              <w:rPr>
                <w:b/>
                <w:lang w:bidi="en-US"/>
              </w:rPr>
            </w:pPr>
            <w:r w:rsidRPr="00A06F1D">
              <w:rPr>
                <w:lang w:bidi="en-US"/>
              </w:rPr>
              <w:t>Philip</w:t>
            </w:r>
            <w:r w:rsidR="001572A4" w:rsidRPr="00A06F1D">
              <w:rPr>
                <w:lang w:bidi="en-US"/>
              </w:rPr>
              <w:t xml:space="preserve"> Chia, “On Naming </w:t>
            </w:r>
            <w:r w:rsidRPr="00A06F1D">
              <w:rPr>
                <w:lang w:bidi="en-US"/>
              </w:rPr>
              <w:t>the</w:t>
            </w:r>
            <w:r w:rsidR="001572A4" w:rsidRPr="00A06F1D">
              <w:rPr>
                <w:lang w:bidi="en-US"/>
              </w:rPr>
              <w:t xml:space="preserve"> Subject; A Postcolonial Reading of Daniel 1” in PBR 171-85.</w:t>
            </w:r>
            <w:r w:rsidR="001572A4" w:rsidRPr="00A06F1D">
              <w:rPr>
                <w:b/>
                <w:lang w:bidi="en-US"/>
              </w:rPr>
              <w:t xml:space="preserve"> </w:t>
            </w:r>
          </w:p>
        </w:tc>
      </w:tr>
      <w:tr w:rsidR="0006630F" w:rsidRPr="00A06F1D" w14:paraId="046BEEAB" w14:textId="77777777" w:rsidTr="008A1FA7">
        <w:tc>
          <w:tcPr>
            <w:tcW w:w="1556" w:type="dxa"/>
          </w:tcPr>
          <w:p w14:paraId="75E5E5DC" w14:textId="77777777" w:rsidR="0006630F" w:rsidRPr="00A06F1D" w:rsidRDefault="0006630F" w:rsidP="008A1FA7">
            <w:pPr>
              <w:rPr>
                <w:b/>
                <w:lang w:bidi="en-US"/>
              </w:rPr>
            </w:pPr>
            <w:r w:rsidRPr="00A06F1D">
              <w:rPr>
                <w:b/>
                <w:lang w:bidi="en-US"/>
              </w:rPr>
              <w:t>Wk. 4: Oct</w:t>
            </w:r>
          </w:p>
          <w:p w14:paraId="0FB030FF" w14:textId="77777777" w:rsidR="0006630F" w:rsidRPr="00A06F1D" w:rsidRDefault="0006630F" w:rsidP="008A1FA7">
            <w:pPr>
              <w:rPr>
                <w:b/>
                <w:lang w:bidi="en-US"/>
              </w:rPr>
            </w:pPr>
            <w:r w:rsidRPr="00A06F1D">
              <w:rPr>
                <w:b/>
                <w:lang w:bidi="en-US"/>
              </w:rPr>
              <w:t>11,13</w:t>
            </w:r>
          </w:p>
        </w:tc>
        <w:tc>
          <w:tcPr>
            <w:tcW w:w="8362" w:type="dxa"/>
            <w:gridSpan w:val="2"/>
          </w:tcPr>
          <w:p w14:paraId="3F42E585" w14:textId="43925876" w:rsidR="0006630F" w:rsidRPr="00A06F1D" w:rsidRDefault="001572A4" w:rsidP="0045631A">
            <w:pPr>
              <w:jc w:val="center"/>
              <w:rPr>
                <w:b/>
                <w:color w:val="FF6600"/>
                <w:lang w:bidi="en-US"/>
              </w:rPr>
            </w:pPr>
            <w:r w:rsidRPr="00A06F1D">
              <w:rPr>
                <w:b/>
                <w:color w:val="FF6600"/>
                <w:lang w:bidi="en-US"/>
              </w:rPr>
              <w:t>Imperial Representations in The Gospels</w:t>
            </w:r>
          </w:p>
        </w:tc>
      </w:tr>
      <w:tr w:rsidR="0006630F" w:rsidRPr="00A06F1D" w14:paraId="0663371D" w14:textId="77777777" w:rsidTr="008A1FA7">
        <w:tc>
          <w:tcPr>
            <w:tcW w:w="9918" w:type="dxa"/>
            <w:gridSpan w:val="3"/>
          </w:tcPr>
          <w:p w14:paraId="3BAFD74F" w14:textId="77777777" w:rsidR="0006630F" w:rsidRPr="00A06F1D" w:rsidRDefault="0006630F" w:rsidP="008A1FA7">
            <w:pPr>
              <w:rPr>
                <w:b/>
                <w:lang w:bidi="en-US"/>
              </w:rPr>
            </w:pPr>
          </w:p>
          <w:p w14:paraId="63E3CC96" w14:textId="77777777" w:rsidR="0006630F" w:rsidRPr="00A06F1D" w:rsidRDefault="0006630F" w:rsidP="008A1FA7">
            <w:pPr>
              <w:rPr>
                <w:b/>
                <w:lang w:bidi="en-US"/>
              </w:rPr>
            </w:pPr>
            <w:r w:rsidRPr="00A06F1D">
              <w:rPr>
                <w:b/>
                <w:lang w:bidi="en-US"/>
              </w:rPr>
              <w:t xml:space="preserve">Required Readings: </w:t>
            </w:r>
          </w:p>
          <w:p w14:paraId="352C7CFF" w14:textId="63AF205B" w:rsidR="0006630F" w:rsidRPr="00A06F1D" w:rsidRDefault="0006630F" w:rsidP="008A1FA7">
            <w:pPr>
              <w:rPr>
                <w:b/>
                <w:lang w:bidi="en-US"/>
              </w:rPr>
            </w:pPr>
            <w:r w:rsidRPr="00A06F1D">
              <w:rPr>
                <w:b/>
                <w:lang w:bidi="en-US"/>
              </w:rPr>
              <w:t xml:space="preserve">Tuesday: </w:t>
            </w:r>
            <w:r w:rsidR="001572A4" w:rsidRPr="00A06F1D">
              <w:rPr>
                <w:b/>
                <w:lang w:bidi="en-US"/>
              </w:rPr>
              <w:t>Empire in The Gospels</w:t>
            </w:r>
          </w:p>
          <w:p w14:paraId="421BA754" w14:textId="115817DB" w:rsidR="0006630F" w:rsidRPr="00A06F1D" w:rsidRDefault="001572A4" w:rsidP="001572A4">
            <w:pPr>
              <w:pStyle w:val="ListParagraph"/>
              <w:numPr>
                <w:ilvl w:val="0"/>
                <w:numId w:val="8"/>
              </w:numPr>
              <w:rPr>
                <w:lang w:bidi="en-US"/>
              </w:rPr>
            </w:pPr>
            <w:r w:rsidRPr="00A06F1D">
              <w:rPr>
                <w:lang w:bidi="en-US"/>
              </w:rPr>
              <w:t>Matthew 1:1-25; Mark 5; Luke 1:2; John 18:1-19:42</w:t>
            </w:r>
          </w:p>
          <w:p w14:paraId="7B97E460" w14:textId="0079AE57" w:rsidR="001572A4" w:rsidRPr="00A06F1D" w:rsidRDefault="001572A4" w:rsidP="001572A4">
            <w:pPr>
              <w:pStyle w:val="ListParagraph"/>
              <w:numPr>
                <w:ilvl w:val="0"/>
                <w:numId w:val="8"/>
              </w:numPr>
              <w:rPr>
                <w:b/>
                <w:lang w:bidi="en-US"/>
              </w:rPr>
            </w:pPr>
            <w:r w:rsidRPr="00A06F1D">
              <w:rPr>
                <w:lang w:bidi="en-US"/>
              </w:rPr>
              <w:t>Moore, Empire and Apocalypse 45-74</w:t>
            </w:r>
            <w:r w:rsidRPr="00A06F1D">
              <w:rPr>
                <w:b/>
                <w:lang w:bidi="en-US"/>
              </w:rPr>
              <w:t>.</w:t>
            </w:r>
          </w:p>
          <w:p w14:paraId="5721FC12" w14:textId="77777777" w:rsidR="001572A4" w:rsidRPr="00A06F1D" w:rsidRDefault="001572A4" w:rsidP="001572A4">
            <w:pPr>
              <w:pStyle w:val="ListParagraph"/>
              <w:rPr>
                <w:b/>
                <w:lang w:bidi="en-US"/>
              </w:rPr>
            </w:pPr>
          </w:p>
          <w:p w14:paraId="58A17C1B" w14:textId="241F369D" w:rsidR="0006630F" w:rsidRPr="00A06F1D" w:rsidRDefault="0006630F" w:rsidP="001572A4">
            <w:pPr>
              <w:rPr>
                <w:b/>
                <w:lang w:bidi="en-US"/>
              </w:rPr>
            </w:pPr>
            <w:r w:rsidRPr="00A06F1D">
              <w:rPr>
                <w:b/>
                <w:lang w:bidi="en-US"/>
              </w:rPr>
              <w:t xml:space="preserve">Thursday: </w:t>
            </w:r>
            <w:r w:rsidR="00E35718" w:rsidRPr="00A06F1D">
              <w:rPr>
                <w:b/>
                <w:lang w:bidi="en-US"/>
              </w:rPr>
              <w:t>Empire and Evangelization</w:t>
            </w:r>
          </w:p>
          <w:p w14:paraId="5C7EFAD4" w14:textId="305CB647" w:rsidR="00E35718" w:rsidRPr="00A06F1D" w:rsidRDefault="00E35718" w:rsidP="00E35718">
            <w:pPr>
              <w:pStyle w:val="ListParagraph"/>
              <w:numPr>
                <w:ilvl w:val="0"/>
                <w:numId w:val="33"/>
              </w:numPr>
              <w:rPr>
                <w:lang w:bidi="en-US"/>
              </w:rPr>
            </w:pPr>
            <w:r w:rsidRPr="00A06F1D">
              <w:rPr>
                <w:lang w:bidi="en-US"/>
              </w:rPr>
              <w:t>1 Corinthians 1; Romans 1-6</w:t>
            </w:r>
          </w:p>
          <w:p w14:paraId="3DCF7D7E" w14:textId="2C99A609" w:rsidR="001572A4" w:rsidRPr="00A06F1D" w:rsidRDefault="00E35718" w:rsidP="001572A4">
            <w:pPr>
              <w:pStyle w:val="ListParagraph"/>
              <w:numPr>
                <w:ilvl w:val="0"/>
                <w:numId w:val="33"/>
              </w:numPr>
              <w:rPr>
                <w:lang w:bidi="en-US"/>
              </w:rPr>
            </w:pPr>
            <w:r w:rsidRPr="00A06F1D">
              <w:rPr>
                <w:lang w:bidi="en-US"/>
              </w:rPr>
              <w:t xml:space="preserve">Neil Eliott, “The Anti-Imperial Message of </w:t>
            </w:r>
            <w:r w:rsidR="00A06F1D" w:rsidRPr="00A06F1D">
              <w:rPr>
                <w:lang w:bidi="en-US"/>
              </w:rPr>
              <w:t>the</w:t>
            </w:r>
            <w:r w:rsidRPr="00A06F1D">
              <w:rPr>
                <w:lang w:bidi="en-US"/>
              </w:rPr>
              <w:t xml:space="preserve"> Cross,” </w:t>
            </w:r>
          </w:p>
          <w:p w14:paraId="5C0E1FBE" w14:textId="77777777" w:rsidR="001572A4" w:rsidRPr="00A06F1D" w:rsidRDefault="001572A4" w:rsidP="001572A4">
            <w:pPr>
              <w:rPr>
                <w:b/>
                <w:lang w:bidi="en-US"/>
              </w:rPr>
            </w:pPr>
          </w:p>
          <w:p w14:paraId="4622ECA1" w14:textId="1EDF6F99" w:rsidR="0006630F" w:rsidRPr="00A06F1D" w:rsidRDefault="00760FAA" w:rsidP="008A1FA7">
            <w:pPr>
              <w:rPr>
                <w:b/>
                <w:color w:val="FF0000"/>
                <w:lang w:bidi="en-US"/>
              </w:rPr>
            </w:pPr>
            <w:r w:rsidRPr="00A06F1D">
              <w:rPr>
                <w:b/>
                <w:color w:val="FF0000"/>
                <w:lang w:bidi="en-US"/>
              </w:rPr>
              <w:t xml:space="preserve">ORAL </w:t>
            </w:r>
            <w:r w:rsidR="0006630F" w:rsidRPr="00A06F1D">
              <w:rPr>
                <w:b/>
                <w:color w:val="FF0000"/>
                <w:lang w:bidi="en-US"/>
              </w:rPr>
              <w:t>MIDTERM</w:t>
            </w:r>
          </w:p>
          <w:p w14:paraId="673C10F3" w14:textId="22418170" w:rsidR="0006630F" w:rsidRPr="00A06F1D" w:rsidRDefault="0006630F" w:rsidP="00760FAA">
            <w:pPr>
              <w:rPr>
                <w:b/>
                <w:lang w:bidi="en-US"/>
              </w:rPr>
            </w:pPr>
          </w:p>
        </w:tc>
      </w:tr>
      <w:tr w:rsidR="0006630F" w:rsidRPr="00A06F1D" w14:paraId="66CBAA15" w14:textId="77777777" w:rsidTr="008A1FA7">
        <w:trPr>
          <w:trHeight w:val="315"/>
        </w:trPr>
        <w:tc>
          <w:tcPr>
            <w:tcW w:w="1556" w:type="dxa"/>
          </w:tcPr>
          <w:p w14:paraId="2745F82D" w14:textId="77777777" w:rsidR="0006630F" w:rsidRPr="00A06F1D" w:rsidRDefault="0006630F" w:rsidP="008A1FA7">
            <w:pPr>
              <w:rPr>
                <w:b/>
                <w:lang w:bidi="en-US"/>
              </w:rPr>
            </w:pPr>
            <w:r w:rsidRPr="00A06F1D">
              <w:rPr>
                <w:b/>
                <w:lang w:bidi="en-US"/>
              </w:rPr>
              <w:t>Wk. 5:</w:t>
            </w:r>
          </w:p>
          <w:p w14:paraId="424EA95E" w14:textId="77777777" w:rsidR="0006630F" w:rsidRPr="00A06F1D" w:rsidRDefault="0006630F" w:rsidP="008A1FA7">
            <w:pPr>
              <w:rPr>
                <w:b/>
                <w:lang w:bidi="en-US"/>
              </w:rPr>
            </w:pPr>
            <w:r w:rsidRPr="00A06F1D">
              <w:rPr>
                <w:b/>
                <w:lang w:bidi="en-US"/>
              </w:rPr>
              <w:t>18, 20</w:t>
            </w:r>
          </w:p>
        </w:tc>
        <w:tc>
          <w:tcPr>
            <w:tcW w:w="8362" w:type="dxa"/>
            <w:gridSpan w:val="2"/>
          </w:tcPr>
          <w:p w14:paraId="5EC45EE0" w14:textId="02891B42" w:rsidR="0006630F" w:rsidRPr="00772D4F" w:rsidRDefault="00E35718" w:rsidP="00E35718">
            <w:pPr>
              <w:tabs>
                <w:tab w:val="center" w:pos="4073"/>
                <w:tab w:val="left" w:pos="5960"/>
              </w:tabs>
              <w:rPr>
                <w:color w:val="000000" w:themeColor="text1"/>
                <w:lang w:bidi="en-US"/>
              </w:rPr>
            </w:pPr>
            <w:r w:rsidRPr="00A06F1D">
              <w:rPr>
                <w:b/>
                <w:color w:val="FF0000"/>
                <w:lang w:bidi="en-US"/>
              </w:rPr>
              <w:tab/>
            </w:r>
          </w:p>
          <w:p w14:paraId="2E78AE83" w14:textId="1BD03D9F" w:rsidR="0006630F" w:rsidRPr="00A06F1D" w:rsidRDefault="00E35718" w:rsidP="008A1FA7">
            <w:pPr>
              <w:jc w:val="center"/>
              <w:rPr>
                <w:b/>
                <w:color w:val="FF6600"/>
                <w:lang w:bidi="en-US"/>
              </w:rPr>
            </w:pPr>
            <w:r w:rsidRPr="00772D4F">
              <w:rPr>
                <w:color w:val="000000" w:themeColor="text1"/>
                <w:lang w:bidi="en-US"/>
              </w:rPr>
              <w:t>Apocalyptic Empires</w:t>
            </w:r>
          </w:p>
        </w:tc>
      </w:tr>
      <w:tr w:rsidR="0006630F" w:rsidRPr="00A06F1D" w14:paraId="539DC2C3" w14:textId="77777777" w:rsidTr="008A1FA7">
        <w:trPr>
          <w:trHeight w:val="783"/>
        </w:trPr>
        <w:tc>
          <w:tcPr>
            <w:tcW w:w="9918" w:type="dxa"/>
            <w:gridSpan w:val="3"/>
          </w:tcPr>
          <w:p w14:paraId="2E48E74F" w14:textId="77777777" w:rsidR="0006630F" w:rsidRPr="00A06F1D" w:rsidRDefault="0006630F" w:rsidP="008A1FA7">
            <w:pPr>
              <w:rPr>
                <w:b/>
                <w:lang w:bidi="en-US"/>
              </w:rPr>
            </w:pPr>
          </w:p>
          <w:p w14:paraId="3DDE88F5" w14:textId="77777777" w:rsidR="0006630F" w:rsidRPr="00A06F1D" w:rsidRDefault="0006630F" w:rsidP="008A1FA7">
            <w:pPr>
              <w:rPr>
                <w:b/>
                <w:lang w:bidi="en-US"/>
              </w:rPr>
            </w:pPr>
            <w:r w:rsidRPr="00A06F1D">
              <w:rPr>
                <w:b/>
                <w:lang w:bidi="en-US"/>
              </w:rPr>
              <w:t xml:space="preserve">Required Reading: </w:t>
            </w:r>
          </w:p>
          <w:p w14:paraId="1D38EEE1" w14:textId="43FA227B" w:rsidR="0006630F" w:rsidRPr="00A06F1D" w:rsidRDefault="0006630F" w:rsidP="008A1FA7">
            <w:pPr>
              <w:rPr>
                <w:b/>
                <w:lang w:bidi="en-US"/>
              </w:rPr>
            </w:pPr>
            <w:r w:rsidRPr="00A06F1D">
              <w:rPr>
                <w:b/>
                <w:lang w:bidi="en-US"/>
              </w:rPr>
              <w:t xml:space="preserve">Tuesday: </w:t>
            </w:r>
            <w:r w:rsidR="00924067" w:rsidRPr="00A06F1D">
              <w:rPr>
                <w:b/>
                <w:lang w:bidi="en-US"/>
              </w:rPr>
              <w:t xml:space="preserve">The Empire of God </w:t>
            </w:r>
          </w:p>
          <w:p w14:paraId="1E5AEB13" w14:textId="0CB09A63" w:rsidR="00924067" w:rsidRPr="00A06F1D" w:rsidRDefault="00924067" w:rsidP="00924067">
            <w:pPr>
              <w:pStyle w:val="ListParagraph"/>
              <w:numPr>
                <w:ilvl w:val="0"/>
                <w:numId w:val="10"/>
              </w:numPr>
              <w:rPr>
                <w:lang w:bidi="en-US"/>
              </w:rPr>
            </w:pPr>
            <w:r w:rsidRPr="00A06F1D">
              <w:rPr>
                <w:lang w:bidi="en-US"/>
              </w:rPr>
              <w:t>The Kingdom of God in Mark 1:1-15.</w:t>
            </w:r>
          </w:p>
          <w:p w14:paraId="257594CD" w14:textId="496597AC" w:rsidR="00924067" w:rsidRPr="00A06F1D" w:rsidRDefault="00924067" w:rsidP="00924067">
            <w:pPr>
              <w:pStyle w:val="ListParagraph"/>
              <w:numPr>
                <w:ilvl w:val="0"/>
                <w:numId w:val="10"/>
              </w:numPr>
              <w:rPr>
                <w:lang w:bidi="en-US"/>
              </w:rPr>
            </w:pPr>
            <w:r w:rsidRPr="00A06F1D">
              <w:rPr>
                <w:lang w:bidi="en-US"/>
              </w:rPr>
              <w:t xml:space="preserve">Richard Horsley, </w:t>
            </w:r>
            <w:r w:rsidRPr="00A06F1D">
              <w:rPr>
                <w:i/>
                <w:lang w:bidi="en-US"/>
              </w:rPr>
              <w:t>Jesus and Empire</w:t>
            </w:r>
            <w:r w:rsidRPr="00A06F1D">
              <w:rPr>
                <w:lang w:bidi="en-US"/>
              </w:rPr>
              <w:t>, 126-129.</w:t>
            </w:r>
          </w:p>
          <w:p w14:paraId="354C4A8F" w14:textId="77777777" w:rsidR="0006630F" w:rsidRPr="00A06F1D" w:rsidRDefault="0006630F" w:rsidP="008A1FA7">
            <w:pPr>
              <w:rPr>
                <w:b/>
                <w:lang w:bidi="en-US"/>
              </w:rPr>
            </w:pPr>
          </w:p>
          <w:p w14:paraId="4AD52272" w14:textId="437298C1" w:rsidR="0006630F" w:rsidRPr="00A06F1D" w:rsidRDefault="0006630F" w:rsidP="008A1FA7">
            <w:pPr>
              <w:rPr>
                <w:b/>
                <w:color w:val="000000" w:themeColor="text1"/>
                <w:lang w:bidi="en-US"/>
              </w:rPr>
            </w:pPr>
            <w:r w:rsidRPr="00A06F1D">
              <w:rPr>
                <w:b/>
                <w:lang w:bidi="en-US"/>
              </w:rPr>
              <w:t>Th</w:t>
            </w:r>
            <w:r w:rsidRPr="00A06F1D">
              <w:rPr>
                <w:b/>
                <w:color w:val="000000" w:themeColor="text1"/>
                <w:lang w:bidi="en-US"/>
              </w:rPr>
              <w:t xml:space="preserve">ursday: </w:t>
            </w:r>
            <w:r w:rsidR="00924067" w:rsidRPr="00A06F1D">
              <w:rPr>
                <w:b/>
                <w:color w:val="000000" w:themeColor="text1"/>
                <w:lang w:bidi="en-US"/>
              </w:rPr>
              <w:t>Apocalyptic Utopias</w:t>
            </w:r>
            <w:r w:rsidRPr="00A06F1D">
              <w:rPr>
                <w:b/>
                <w:color w:val="000000" w:themeColor="text1"/>
                <w:lang w:bidi="en-US"/>
              </w:rPr>
              <w:t xml:space="preserve"> </w:t>
            </w:r>
          </w:p>
          <w:p w14:paraId="412B7B76" w14:textId="77777777" w:rsidR="00924067" w:rsidRPr="00A06F1D" w:rsidRDefault="00924067" w:rsidP="00924067">
            <w:pPr>
              <w:pStyle w:val="ListParagraph"/>
              <w:numPr>
                <w:ilvl w:val="0"/>
                <w:numId w:val="34"/>
              </w:numPr>
              <w:rPr>
                <w:color w:val="000000" w:themeColor="text1"/>
                <w:lang w:bidi="en-US"/>
              </w:rPr>
            </w:pPr>
            <w:r w:rsidRPr="00A06F1D">
              <w:rPr>
                <w:color w:val="000000" w:themeColor="text1"/>
                <w:lang w:bidi="en-US"/>
              </w:rPr>
              <w:t>Revelation 12:1-22:21</w:t>
            </w:r>
          </w:p>
          <w:p w14:paraId="43F6F2AB" w14:textId="4EF73222" w:rsidR="0006630F" w:rsidRPr="00A06F1D" w:rsidRDefault="00924067" w:rsidP="00924067">
            <w:pPr>
              <w:pStyle w:val="ListParagraph"/>
              <w:numPr>
                <w:ilvl w:val="0"/>
                <w:numId w:val="34"/>
              </w:numPr>
              <w:rPr>
                <w:color w:val="000000" w:themeColor="text1"/>
                <w:lang w:bidi="en-US"/>
              </w:rPr>
            </w:pPr>
            <w:r w:rsidRPr="00A06F1D">
              <w:rPr>
                <w:color w:val="000000" w:themeColor="text1"/>
                <w:lang w:bidi="en-US"/>
              </w:rPr>
              <w:t xml:space="preserve">Moore, </w:t>
            </w:r>
            <w:r w:rsidRPr="00A06F1D">
              <w:rPr>
                <w:i/>
                <w:color w:val="000000" w:themeColor="text1"/>
                <w:lang w:bidi="en-US"/>
              </w:rPr>
              <w:t>Empire and Apocalyps</w:t>
            </w:r>
            <w:r w:rsidR="00760FAA" w:rsidRPr="00A06F1D">
              <w:rPr>
                <w:i/>
                <w:color w:val="000000" w:themeColor="text1"/>
                <w:lang w:bidi="en-US"/>
              </w:rPr>
              <w:t>e</w:t>
            </w:r>
            <w:r w:rsidRPr="00A06F1D">
              <w:rPr>
                <w:color w:val="000000" w:themeColor="text1"/>
                <w:lang w:bidi="en-US"/>
              </w:rPr>
              <w:t xml:space="preserve">, 97-120. </w:t>
            </w:r>
          </w:p>
          <w:p w14:paraId="53BEA3C6" w14:textId="3BA1A9AC" w:rsidR="00924067" w:rsidRPr="00A06F1D" w:rsidRDefault="00924067" w:rsidP="00924067">
            <w:pPr>
              <w:pStyle w:val="ListParagraph"/>
              <w:rPr>
                <w:color w:val="FF0000"/>
                <w:lang w:bidi="en-US"/>
              </w:rPr>
            </w:pPr>
          </w:p>
        </w:tc>
      </w:tr>
      <w:tr w:rsidR="0006630F" w:rsidRPr="00A06F1D" w14:paraId="0FDF4BE7" w14:textId="77777777" w:rsidTr="008A1FA7">
        <w:tc>
          <w:tcPr>
            <w:tcW w:w="1556" w:type="dxa"/>
          </w:tcPr>
          <w:p w14:paraId="664598E4" w14:textId="77777777" w:rsidR="0006630F" w:rsidRPr="00A06F1D" w:rsidRDefault="0006630F" w:rsidP="008A1FA7">
            <w:pPr>
              <w:rPr>
                <w:b/>
                <w:lang w:bidi="en-US"/>
              </w:rPr>
            </w:pPr>
            <w:r w:rsidRPr="00A06F1D">
              <w:rPr>
                <w:b/>
                <w:lang w:bidi="en-US"/>
              </w:rPr>
              <w:t>Wk. 6: Oct</w:t>
            </w:r>
          </w:p>
          <w:p w14:paraId="17074BCE" w14:textId="77777777" w:rsidR="0006630F" w:rsidRPr="00A06F1D" w:rsidRDefault="0006630F" w:rsidP="008A1FA7">
            <w:pPr>
              <w:rPr>
                <w:lang w:bidi="en-US"/>
              </w:rPr>
            </w:pPr>
            <w:r w:rsidRPr="00A06F1D">
              <w:rPr>
                <w:b/>
                <w:lang w:bidi="en-US"/>
              </w:rPr>
              <w:t>26, 27</w:t>
            </w:r>
          </w:p>
        </w:tc>
        <w:tc>
          <w:tcPr>
            <w:tcW w:w="8362" w:type="dxa"/>
            <w:gridSpan w:val="2"/>
          </w:tcPr>
          <w:p w14:paraId="0DCA23F4" w14:textId="692B1F5C" w:rsidR="00924067" w:rsidRPr="00A06F1D" w:rsidRDefault="00760FAA" w:rsidP="00E35718">
            <w:pPr>
              <w:jc w:val="center"/>
              <w:rPr>
                <w:b/>
                <w:color w:val="FF0000"/>
                <w:lang w:bidi="en-US"/>
              </w:rPr>
            </w:pPr>
            <w:r w:rsidRPr="00A06F1D">
              <w:rPr>
                <w:b/>
                <w:color w:val="FF0000"/>
                <w:lang w:bidi="en-US"/>
              </w:rPr>
              <w:t xml:space="preserve">PART III: </w:t>
            </w:r>
            <w:r w:rsidR="00E35718" w:rsidRPr="00A06F1D">
              <w:rPr>
                <w:b/>
                <w:color w:val="FF0000"/>
                <w:lang w:bidi="en-US"/>
              </w:rPr>
              <w:t>Colonial Encounters</w:t>
            </w:r>
            <w:r w:rsidR="00924067" w:rsidRPr="00A06F1D">
              <w:rPr>
                <w:b/>
                <w:color w:val="FF0000"/>
                <w:lang w:bidi="en-US"/>
              </w:rPr>
              <w:t>:</w:t>
            </w:r>
          </w:p>
          <w:p w14:paraId="6071FC0C" w14:textId="03116FB5" w:rsidR="0006630F" w:rsidRPr="00A06F1D" w:rsidRDefault="00760FAA" w:rsidP="00E35718">
            <w:pPr>
              <w:jc w:val="center"/>
              <w:rPr>
                <w:b/>
                <w:lang w:bidi="en-US"/>
              </w:rPr>
            </w:pPr>
            <w:r w:rsidRPr="00A06F1D">
              <w:rPr>
                <w:b/>
                <w:color w:val="FF0000"/>
                <w:lang w:bidi="en-US"/>
              </w:rPr>
              <w:t xml:space="preserve"> The Bible and Colonized World</w:t>
            </w:r>
          </w:p>
        </w:tc>
      </w:tr>
      <w:tr w:rsidR="0006630F" w:rsidRPr="00A06F1D" w14:paraId="1B2879B6" w14:textId="77777777" w:rsidTr="008A1FA7">
        <w:tc>
          <w:tcPr>
            <w:tcW w:w="9918" w:type="dxa"/>
            <w:gridSpan w:val="3"/>
          </w:tcPr>
          <w:p w14:paraId="046F93D8" w14:textId="77777777" w:rsidR="0006630F" w:rsidRPr="00A06F1D" w:rsidRDefault="0006630F" w:rsidP="008A1FA7">
            <w:pPr>
              <w:rPr>
                <w:b/>
                <w:lang w:bidi="en-US"/>
              </w:rPr>
            </w:pPr>
          </w:p>
          <w:p w14:paraId="47877E6A" w14:textId="67260344" w:rsidR="0006630F" w:rsidRPr="00A06F1D" w:rsidRDefault="0006630F" w:rsidP="008A1FA7">
            <w:pPr>
              <w:rPr>
                <w:b/>
                <w:lang w:bidi="en-US"/>
              </w:rPr>
            </w:pPr>
            <w:r w:rsidRPr="00A06F1D">
              <w:rPr>
                <w:b/>
                <w:lang w:bidi="en-US"/>
              </w:rPr>
              <w:t xml:space="preserve">Required Readings: </w:t>
            </w:r>
          </w:p>
          <w:p w14:paraId="6C1F5EE6" w14:textId="6B704F16" w:rsidR="0006630F" w:rsidRPr="00A06F1D" w:rsidRDefault="0006630F" w:rsidP="005C2A9A">
            <w:pPr>
              <w:rPr>
                <w:b/>
                <w:lang w:bidi="en-US"/>
              </w:rPr>
            </w:pPr>
            <w:r w:rsidRPr="00A06F1D">
              <w:rPr>
                <w:b/>
                <w:lang w:bidi="en-US"/>
              </w:rPr>
              <w:t>Tuesday</w:t>
            </w:r>
            <w:r w:rsidR="00924067" w:rsidRPr="00A06F1D">
              <w:rPr>
                <w:b/>
                <w:lang w:bidi="en-US"/>
              </w:rPr>
              <w:t xml:space="preserve">: </w:t>
            </w:r>
            <w:r w:rsidR="005C2A9A" w:rsidRPr="00A06F1D">
              <w:rPr>
                <w:b/>
                <w:lang w:bidi="en-US"/>
              </w:rPr>
              <w:t>Evangelization of the New World</w:t>
            </w:r>
          </w:p>
          <w:p w14:paraId="38FE1C6C" w14:textId="0795244B" w:rsidR="005C2A9A" w:rsidRPr="00A06F1D" w:rsidRDefault="005C2A9A" w:rsidP="005C2A9A">
            <w:pPr>
              <w:numPr>
                <w:ilvl w:val="0"/>
                <w:numId w:val="35"/>
              </w:numPr>
              <w:spacing w:line="276" w:lineRule="auto"/>
              <w:contextualSpacing/>
              <w:rPr>
                <w:b/>
                <w:bCs/>
              </w:rPr>
            </w:pPr>
            <w:r w:rsidRPr="00A06F1D">
              <w:rPr>
                <w:b/>
                <w:bCs/>
              </w:rPr>
              <w:t>Matthew 24:14</w:t>
            </w:r>
          </w:p>
          <w:p w14:paraId="136CB14E" w14:textId="77777777" w:rsidR="005C2A9A" w:rsidRPr="00A06F1D" w:rsidRDefault="005C2A9A" w:rsidP="005C2A9A">
            <w:pPr>
              <w:numPr>
                <w:ilvl w:val="0"/>
                <w:numId w:val="35"/>
              </w:numPr>
              <w:spacing w:line="276" w:lineRule="auto"/>
              <w:contextualSpacing/>
              <w:rPr>
                <w:b/>
                <w:bCs/>
              </w:rPr>
            </w:pPr>
            <w:r w:rsidRPr="00A06F1D">
              <w:t xml:space="preserve">Orders Given to “The Twelve” (1523); and Francisco de Vittoria “On The Evangelization of Unbelievers,” Salamanca, Spain (1534-35) In Mills, K.R, W B Taylor, and S L Graham. </w:t>
            </w:r>
            <w:r w:rsidRPr="00A06F1D">
              <w:rPr>
                <w:i/>
                <w:iCs/>
              </w:rPr>
              <w:t>Colonial Latin America: A Documentary History.</w:t>
            </w:r>
            <w:r w:rsidRPr="00A06F1D">
              <w:t xml:space="preserve"> Scholarly Resources Inc, 2002, 59-78. </w:t>
            </w:r>
          </w:p>
          <w:p w14:paraId="53C9E275" w14:textId="767D1E3E" w:rsidR="005C2A9A" w:rsidRPr="00A06F1D" w:rsidRDefault="005C2A9A" w:rsidP="005C2A9A">
            <w:pPr>
              <w:pStyle w:val="PlainText"/>
              <w:numPr>
                <w:ilvl w:val="0"/>
                <w:numId w:val="35"/>
              </w:numPr>
              <w:spacing w:line="276" w:lineRule="auto"/>
              <w:rPr>
                <w:rFonts w:asciiTheme="minorHAnsi" w:hAnsiTheme="minorHAnsi"/>
                <w:sz w:val="24"/>
                <w:szCs w:val="24"/>
              </w:rPr>
            </w:pPr>
            <w:r w:rsidRPr="00A06F1D">
              <w:rPr>
                <w:rFonts w:asciiTheme="minorHAnsi" w:hAnsiTheme="minorHAnsi"/>
                <w:sz w:val="24"/>
                <w:szCs w:val="24"/>
              </w:rPr>
              <w:t xml:space="preserve">F.J. Baumgartner, “Millennialism in The New World.” In </w:t>
            </w:r>
            <w:r w:rsidRPr="00A06F1D">
              <w:rPr>
                <w:rFonts w:asciiTheme="minorHAnsi" w:hAnsiTheme="minorHAnsi"/>
                <w:i/>
                <w:iCs/>
                <w:sz w:val="24"/>
                <w:szCs w:val="24"/>
              </w:rPr>
              <w:t>Longing for the End: A History of Millennialism in Western Civilization.</w:t>
            </w:r>
            <w:r w:rsidRPr="00A06F1D">
              <w:rPr>
                <w:rFonts w:asciiTheme="minorHAnsi" w:hAnsiTheme="minorHAnsi"/>
                <w:sz w:val="24"/>
                <w:szCs w:val="24"/>
              </w:rPr>
              <w:t xml:space="preserve"> Palgrave Macmillan, 2001, 213-233. </w:t>
            </w:r>
          </w:p>
          <w:p w14:paraId="5E409915" w14:textId="77777777" w:rsidR="0006630F" w:rsidRPr="00A06F1D" w:rsidRDefault="0006630F" w:rsidP="008A1FA7">
            <w:pPr>
              <w:widowControl w:val="0"/>
              <w:autoSpaceDE w:val="0"/>
              <w:autoSpaceDN w:val="0"/>
              <w:adjustRightInd w:val="0"/>
              <w:spacing w:line="276" w:lineRule="auto"/>
              <w:ind w:left="720"/>
              <w:contextualSpacing/>
            </w:pPr>
          </w:p>
          <w:p w14:paraId="6F3DAD0B" w14:textId="77777777" w:rsidR="0006630F" w:rsidRPr="00A06F1D" w:rsidRDefault="0006630F" w:rsidP="008A1FA7">
            <w:pPr>
              <w:widowControl w:val="0"/>
              <w:autoSpaceDE w:val="0"/>
              <w:autoSpaceDN w:val="0"/>
              <w:adjustRightInd w:val="0"/>
              <w:spacing w:line="276" w:lineRule="auto"/>
              <w:contextualSpacing/>
              <w:rPr>
                <w:b/>
                <w:color w:val="70AD47" w:themeColor="accent6"/>
              </w:rPr>
            </w:pPr>
            <w:r w:rsidRPr="00A06F1D">
              <w:rPr>
                <w:b/>
                <w:color w:val="70AD47" w:themeColor="accent6"/>
              </w:rPr>
              <w:t>Film: The Mission</w:t>
            </w:r>
          </w:p>
          <w:p w14:paraId="2C2466D9" w14:textId="77777777" w:rsidR="0006630F" w:rsidRPr="00A06F1D" w:rsidRDefault="0006630F" w:rsidP="008A1FA7">
            <w:pPr>
              <w:widowControl w:val="0"/>
              <w:autoSpaceDE w:val="0"/>
              <w:autoSpaceDN w:val="0"/>
              <w:adjustRightInd w:val="0"/>
              <w:spacing w:line="276" w:lineRule="auto"/>
              <w:contextualSpacing/>
            </w:pPr>
          </w:p>
          <w:p w14:paraId="0138616C" w14:textId="1DC22B70" w:rsidR="005C2A9A" w:rsidRPr="00A06F1D" w:rsidRDefault="0006630F" w:rsidP="005C2A9A">
            <w:pPr>
              <w:rPr>
                <w:b/>
                <w:lang w:bidi="en-US"/>
              </w:rPr>
            </w:pPr>
            <w:r w:rsidRPr="00A06F1D">
              <w:rPr>
                <w:b/>
                <w:lang w:bidi="en-US"/>
              </w:rPr>
              <w:t xml:space="preserve">Thursday: </w:t>
            </w:r>
            <w:r w:rsidR="005C2A9A" w:rsidRPr="00A06F1D">
              <w:rPr>
                <w:b/>
                <w:lang w:bidi="en-US"/>
              </w:rPr>
              <w:t xml:space="preserve">Colonialism The California Missions </w:t>
            </w:r>
          </w:p>
          <w:p w14:paraId="6AFE204F" w14:textId="77777777" w:rsidR="005C2A9A" w:rsidRPr="00A06F1D" w:rsidRDefault="005C2A9A" w:rsidP="005C2A9A">
            <w:pPr>
              <w:pStyle w:val="ListParagraph"/>
              <w:numPr>
                <w:ilvl w:val="0"/>
                <w:numId w:val="35"/>
              </w:numPr>
              <w:rPr>
                <w:b/>
                <w:color w:val="000000" w:themeColor="text1"/>
                <w:lang w:bidi="en-US"/>
              </w:rPr>
            </w:pPr>
            <w:r w:rsidRPr="00A06F1D">
              <w:rPr>
                <w:b/>
                <w:color w:val="000000" w:themeColor="text1"/>
                <w:lang w:bidi="en-US"/>
              </w:rPr>
              <w:t xml:space="preserve">The Founding of Santa Clara Mission </w:t>
            </w:r>
          </w:p>
          <w:p w14:paraId="322A59C2" w14:textId="77777777" w:rsidR="005C2A9A" w:rsidRPr="00A06F1D" w:rsidRDefault="005C2A9A" w:rsidP="005C2A9A">
            <w:pPr>
              <w:pStyle w:val="ListParagraph"/>
              <w:numPr>
                <w:ilvl w:val="0"/>
                <w:numId w:val="35"/>
              </w:numPr>
              <w:rPr>
                <w:b/>
                <w:color w:val="000000" w:themeColor="text1"/>
                <w:lang w:bidi="en-US"/>
              </w:rPr>
            </w:pPr>
            <w:r w:rsidRPr="00A06F1D">
              <w:rPr>
                <w:rFonts w:eastAsiaTheme="minorHAnsi" w:cs="Helvetica Neue"/>
                <w:color w:val="000000" w:themeColor="text1"/>
              </w:rPr>
              <w:t xml:space="preserve">Phelan, John Leddy. </w:t>
            </w:r>
            <w:r w:rsidRPr="00A06F1D">
              <w:rPr>
                <w:rFonts w:eastAsiaTheme="minorHAnsi" w:cs="Helvetica Neue"/>
                <w:i/>
                <w:iCs/>
                <w:color w:val="000000" w:themeColor="text1"/>
              </w:rPr>
              <w:t>The Millennial Kingdom of the Franciscans in the New World.</w:t>
            </w:r>
            <w:r w:rsidRPr="00A06F1D">
              <w:rPr>
                <w:rFonts w:eastAsiaTheme="minorHAnsi" w:cs="Helvetica Neue"/>
                <w:color w:val="000000" w:themeColor="text1"/>
              </w:rPr>
              <w:t xml:space="preserve"> Berkeley, University of California Press, 1970.</w:t>
            </w:r>
          </w:p>
          <w:p w14:paraId="4A96EDAA" w14:textId="30B3918E" w:rsidR="0006630F" w:rsidRPr="00A06F1D" w:rsidRDefault="0006630F" w:rsidP="005C2A9A">
            <w:pPr>
              <w:widowControl w:val="0"/>
              <w:autoSpaceDE w:val="0"/>
              <w:autoSpaceDN w:val="0"/>
              <w:adjustRightInd w:val="0"/>
              <w:spacing w:line="276" w:lineRule="auto"/>
              <w:ind w:left="720"/>
              <w:contextualSpacing/>
              <w:rPr>
                <w:rFonts w:cs="Helvetica Neue"/>
              </w:rPr>
            </w:pPr>
          </w:p>
        </w:tc>
      </w:tr>
      <w:tr w:rsidR="0006630F" w:rsidRPr="00A06F1D" w14:paraId="586E9746" w14:textId="77777777" w:rsidTr="008A1FA7">
        <w:tc>
          <w:tcPr>
            <w:tcW w:w="1556" w:type="dxa"/>
          </w:tcPr>
          <w:p w14:paraId="7AD2049E" w14:textId="77777777" w:rsidR="0006630F" w:rsidRPr="00A06F1D" w:rsidRDefault="0006630F" w:rsidP="008A1FA7">
            <w:pPr>
              <w:rPr>
                <w:b/>
                <w:lang w:bidi="en-US"/>
              </w:rPr>
            </w:pPr>
            <w:r w:rsidRPr="00A06F1D">
              <w:rPr>
                <w:b/>
                <w:lang w:bidi="en-US"/>
              </w:rPr>
              <w:t>Wk. 7: Nov</w:t>
            </w:r>
          </w:p>
          <w:p w14:paraId="660828DE" w14:textId="77777777" w:rsidR="0006630F" w:rsidRPr="00A06F1D" w:rsidRDefault="0006630F" w:rsidP="008A1FA7">
            <w:pPr>
              <w:rPr>
                <w:b/>
                <w:lang w:bidi="en-US"/>
              </w:rPr>
            </w:pPr>
            <w:r w:rsidRPr="00A06F1D">
              <w:rPr>
                <w:b/>
                <w:lang w:bidi="en-US"/>
              </w:rPr>
              <w:t>1, 3</w:t>
            </w:r>
          </w:p>
        </w:tc>
        <w:tc>
          <w:tcPr>
            <w:tcW w:w="8362" w:type="dxa"/>
            <w:gridSpan w:val="2"/>
          </w:tcPr>
          <w:p w14:paraId="6214B612" w14:textId="7EAD7406" w:rsidR="0006630F" w:rsidRPr="00A06F1D" w:rsidRDefault="00760FAA" w:rsidP="008A1FA7">
            <w:pPr>
              <w:jc w:val="center"/>
              <w:rPr>
                <w:b/>
                <w:color w:val="C00000"/>
                <w:lang w:bidi="en-US"/>
              </w:rPr>
            </w:pPr>
            <w:r w:rsidRPr="00A06F1D">
              <w:rPr>
                <w:b/>
                <w:color w:val="C00000"/>
                <w:lang w:bidi="en-US"/>
              </w:rPr>
              <w:t>Part V: Imperial Races</w:t>
            </w:r>
          </w:p>
          <w:p w14:paraId="4F99C02E" w14:textId="2AEA33C3" w:rsidR="0006630F" w:rsidRPr="00A06F1D" w:rsidRDefault="0006630F" w:rsidP="005C2A9A">
            <w:pPr>
              <w:jc w:val="center"/>
              <w:rPr>
                <w:b/>
                <w:lang w:bidi="en-US"/>
              </w:rPr>
            </w:pPr>
            <w:r w:rsidRPr="00A06F1D">
              <w:rPr>
                <w:b/>
                <w:color w:val="C00000"/>
                <w:lang w:bidi="en-US"/>
              </w:rPr>
              <w:t xml:space="preserve">Anti-Semitism, </w:t>
            </w:r>
            <w:r w:rsidR="005C2A9A" w:rsidRPr="00A06F1D">
              <w:rPr>
                <w:b/>
                <w:color w:val="C00000"/>
                <w:lang w:bidi="en-US"/>
              </w:rPr>
              <w:t>Race, Eugenics</w:t>
            </w:r>
          </w:p>
        </w:tc>
      </w:tr>
      <w:tr w:rsidR="0006630F" w:rsidRPr="00A06F1D" w14:paraId="0E531406" w14:textId="77777777" w:rsidTr="008A1FA7">
        <w:tc>
          <w:tcPr>
            <w:tcW w:w="9918" w:type="dxa"/>
            <w:gridSpan w:val="3"/>
          </w:tcPr>
          <w:p w14:paraId="25AE4E38" w14:textId="6540A3B8" w:rsidR="0006630F" w:rsidRPr="00A06F1D" w:rsidRDefault="0006630F" w:rsidP="008A1FA7">
            <w:pPr>
              <w:rPr>
                <w:b/>
                <w:lang w:bidi="en-US"/>
              </w:rPr>
            </w:pPr>
          </w:p>
          <w:p w14:paraId="2AFB8280" w14:textId="77777777" w:rsidR="0006630F" w:rsidRPr="00A06F1D" w:rsidRDefault="0006630F" w:rsidP="008A1FA7">
            <w:pPr>
              <w:rPr>
                <w:b/>
                <w:lang w:bidi="en-US"/>
              </w:rPr>
            </w:pPr>
            <w:r w:rsidRPr="00A06F1D">
              <w:rPr>
                <w:b/>
                <w:lang w:bidi="en-US"/>
              </w:rPr>
              <w:t xml:space="preserve">Required Readings: </w:t>
            </w:r>
          </w:p>
          <w:p w14:paraId="0DCA3F45" w14:textId="6CBA9848" w:rsidR="0006630F" w:rsidRPr="00A06F1D" w:rsidRDefault="0006630F" w:rsidP="008A1FA7">
            <w:pPr>
              <w:rPr>
                <w:b/>
                <w:lang w:bidi="en-US"/>
              </w:rPr>
            </w:pPr>
            <w:r w:rsidRPr="00A06F1D">
              <w:rPr>
                <w:b/>
                <w:lang w:bidi="en-US"/>
              </w:rPr>
              <w:t xml:space="preserve">Tuesday: </w:t>
            </w:r>
            <w:r w:rsidR="005C2A9A" w:rsidRPr="00A06F1D">
              <w:rPr>
                <w:b/>
                <w:lang w:bidi="en-US"/>
              </w:rPr>
              <w:t xml:space="preserve">Empire and </w:t>
            </w:r>
            <w:r w:rsidRPr="00A06F1D">
              <w:rPr>
                <w:b/>
                <w:lang w:bidi="en-US"/>
              </w:rPr>
              <w:t>Ethnicity</w:t>
            </w:r>
          </w:p>
          <w:p w14:paraId="05B54BB6" w14:textId="17263AB2" w:rsidR="008F480F" w:rsidRPr="00A06F1D" w:rsidRDefault="008F480F" w:rsidP="005C2A9A">
            <w:pPr>
              <w:pStyle w:val="ListParagraph"/>
              <w:numPr>
                <w:ilvl w:val="0"/>
                <w:numId w:val="37"/>
              </w:numPr>
              <w:rPr>
                <w:lang w:bidi="en-US"/>
              </w:rPr>
            </w:pPr>
            <w:r w:rsidRPr="00A06F1D">
              <w:rPr>
                <w:lang w:bidi="en-US"/>
              </w:rPr>
              <w:t>Mark 8:29</w:t>
            </w:r>
          </w:p>
          <w:p w14:paraId="2784DBCA" w14:textId="5D118F5A" w:rsidR="005C2A9A" w:rsidRPr="00A06F1D" w:rsidRDefault="008F480F" w:rsidP="005C2A9A">
            <w:pPr>
              <w:pStyle w:val="ListParagraph"/>
              <w:numPr>
                <w:ilvl w:val="0"/>
                <w:numId w:val="37"/>
              </w:numPr>
              <w:rPr>
                <w:lang w:bidi="en-US"/>
              </w:rPr>
            </w:pPr>
            <w:r w:rsidRPr="00A06F1D">
              <w:rPr>
                <w:lang w:bidi="en-US"/>
              </w:rPr>
              <w:t xml:space="preserve">Shawn Kelley, </w:t>
            </w:r>
            <w:r w:rsidR="005C2A9A" w:rsidRPr="00A06F1D">
              <w:rPr>
                <w:lang w:bidi="en-US"/>
              </w:rPr>
              <w:t xml:space="preserve">Racializing Jesus, </w:t>
            </w:r>
            <w:r w:rsidRPr="00A06F1D">
              <w:rPr>
                <w:lang w:bidi="en-US"/>
              </w:rPr>
              <w:t>64-88</w:t>
            </w:r>
            <w:r w:rsidR="00E457CC" w:rsidRPr="00A06F1D">
              <w:rPr>
                <w:lang w:bidi="en-US"/>
              </w:rPr>
              <w:t>.</w:t>
            </w:r>
          </w:p>
          <w:p w14:paraId="79C71369" w14:textId="3C6292CD" w:rsidR="00E457CC" w:rsidRPr="00A06F1D" w:rsidRDefault="00E457CC" w:rsidP="005C2A9A">
            <w:pPr>
              <w:pStyle w:val="ListParagraph"/>
              <w:numPr>
                <w:ilvl w:val="0"/>
                <w:numId w:val="37"/>
              </w:numPr>
              <w:rPr>
                <w:lang w:bidi="en-US"/>
              </w:rPr>
            </w:pPr>
            <w:r w:rsidRPr="00A06F1D">
              <w:rPr>
                <w:lang w:bidi="en-US"/>
              </w:rPr>
              <w:t xml:space="preserve">R.S. </w:t>
            </w:r>
            <w:r w:rsidR="00760FAA" w:rsidRPr="00A06F1D">
              <w:rPr>
                <w:lang w:bidi="en-US"/>
              </w:rPr>
              <w:t>Sugirtharajah</w:t>
            </w:r>
            <w:r w:rsidRPr="00A06F1D">
              <w:rPr>
                <w:lang w:bidi="en-US"/>
              </w:rPr>
              <w:t xml:space="preserve">, </w:t>
            </w:r>
            <w:r w:rsidR="00A06F1D" w:rsidRPr="00A06F1D">
              <w:rPr>
                <w:lang w:bidi="en-US"/>
              </w:rPr>
              <w:t>“</w:t>
            </w:r>
            <w:r w:rsidRPr="00A06F1D">
              <w:rPr>
                <w:lang w:bidi="en-US"/>
              </w:rPr>
              <w:t>The Jesus from Bengal and Their Jesus,</w:t>
            </w:r>
            <w:r w:rsidR="00A06F1D" w:rsidRPr="00A06F1D">
              <w:rPr>
                <w:lang w:bidi="en-US"/>
              </w:rPr>
              <w:t>”</w:t>
            </w:r>
            <w:r w:rsidRPr="00A06F1D">
              <w:rPr>
                <w:lang w:bidi="en-US"/>
              </w:rPr>
              <w:t xml:space="preserve"> in Postcolonial Reconfigurations</w:t>
            </w:r>
          </w:p>
          <w:p w14:paraId="51C2FA98" w14:textId="0EBEDB20" w:rsidR="0006630F" w:rsidRPr="00A06F1D" w:rsidRDefault="0006630F" w:rsidP="00A06F1D">
            <w:pPr>
              <w:widowControl w:val="0"/>
              <w:autoSpaceDE w:val="0"/>
              <w:autoSpaceDN w:val="0"/>
              <w:adjustRightInd w:val="0"/>
              <w:spacing w:line="276" w:lineRule="auto"/>
              <w:contextualSpacing/>
            </w:pPr>
            <w:r w:rsidRPr="00A06F1D">
              <w:tab/>
            </w:r>
          </w:p>
          <w:p w14:paraId="40148C62" w14:textId="77777777" w:rsidR="0006630F" w:rsidRPr="00A06F1D" w:rsidRDefault="0006630F" w:rsidP="008A1FA7">
            <w:pPr>
              <w:rPr>
                <w:b/>
                <w:color w:val="70AD47" w:themeColor="accent6"/>
                <w:lang w:bidi="en-US"/>
              </w:rPr>
            </w:pPr>
            <w:r w:rsidRPr="00A06F1D">
              <w:rPr>
                <w:b/>
                <w:color w:val="70AD47" w:themeColor="accent6"/>
                <w:lang w:bidi="en-US"/>
              </w:rPr>
              <w:t xml:space="preserve">Film: Schildler’s List </w:t>
            </w:r>
          </w:p>
          <w:p w14:paraId="6F5A6C68" w14:textId="77777777" w:rsidR="0006630F" w:rsidRPr="00A06F1D" w:rsidRDefault="0006630F" w:rsidP="008A1FA7">
            <w:pPr>
              <w:rPr>
                <w:lang w:bidi="en-US"/>
              </w:rPr>
            </w:pPr>
          </w:p>
          <w:p w14:paraId="7AFDC5B1" w14:textId="302105BE" w:rsidR="0006630F" w:rsidRPr="00A06F1D" w:rsidRDefault="0006630F" w:rsidP="008A1FA7">
            <w:pPr>
              <w:rPr>
                <w:b/>
                <w:lang w:bidi="en-US"/>
              </w:rPr>
            </w:pPr>
            <w:r w:rsidRPr="00A06F1D">
              <w:rPr>
                <w:b/>
                <w:lang w:bidi="en-US"/>
              </w:rPr>
              <w:t xml:space="preserve">Thursday: </w:t>
            </w:r>
            <w:r w:rsidR="003E07F3" w:rsidRPr="00A06F1D">
              <w:rPr>
                <w:b/>
                <w:lang w:bidi="en-US"/>
              </w:rPr>
              <w:t>Empire and</w:t>
            </w:r>
            <w:r w:rsidRPr="00A06F1D">
              <w:rPr>
                <w:b/>
                <w:lang w:bidi="en-US"/>
              </w:rPr>
              <w:t xml:space="preserve"> the End-Times Race?</w:t>
            </w:r>
          </w:p>
          <w:p w14:paraId="74961780" w14:textId="77777777" w:rsidR="0006630F" w:rsidRPr="00A06F1D" w:rsidRDefault="0006630F" w:rsidP="008A1FA7">
            <w:pPr>
              <w:pStyle w:val="ListParagraph"/>
              <w:numPr>
                <w:ilvl w:val="0"/>
                <w:numId w:val="17"/>
              </w:numPr>
              <w:rPr>
                <w:color w:val="FF0000"/>
                <w:lang w:bidi="en-US"/>
              </w:rPr>
            </w:pPr>
            <w:r w:rsidRPr="00A06F1D">
              <w:rPr>
                <w:color w:val="FF0000"/>
                <w:lang w:bidi="en-US"/>
              </w:rPr>
              <w:t>Revelation 5:9, 7:9</w:t>
            </w:r>
          </w:p>
          <w:p w14:paraId="7913F962" w14:textId="2CA69C17" w:rsidR="0006630F" w:rsidRPr="00A06F1D" w:rsidRDefault="0006630F" w:rsidP="00A06F1D">
            <w:pPr>
              <w:pStyle w:val="ListParagraph"/>
              <w:numPr>
                <w:ilvl w:val="0"/>
                <w:numId w:val="11"/>
              </w:numPr>
              <w:rPr>
                <w:color w:val="000000" w:themeColor="text1"/>
                <w:lang w:bidi="en-US"/>
              </w:rPr>
            </w:pPr>
            <w:r w:rsidRPr="00A06F1D">
              <w:rPr>
                <w:color w:val="000000" w:themeColor="text1"/>
              </w:rPr>
              <w:t>Edwin Black, “The United States of Sterilization,” in War</w:t>
            </w:r>
            <w:r w:rsidRPr="00A06F1D">
              <w:rPr>
                <w:i/>
                <w:color w:val="000000" w:themeColor="text1"/>
              </w:rPr>
              <w:t xml:space="preserve"> Against the Weak</w:t>
            </w:r>
            <w:r w:rsidRPr="00A06F1D">
              <w:rPr>
                <w:color w:val="000000" w:themeColor="text1"/>
              </w:rPr>
              <w:t>.</w:t>
            </w:r>
            <w:r w:rsidRPr="00A06F1D">
              <w:rPr>
                <w:i/>
                <w:iCs/>
                <w:color w:val="000000" w:themeColor="text1"/>
              </w:rPr>
              <w:t xml:space="preserve"> Eugenics and Americas Campaign to Create a Master Race,</w:t>
            </w:r>
            <w:r w:rsidRPr="00A06F1D">
              <w:rPr>
                <w:color w:val="000000" w:themeColor="text1"/>
              </w:rPr>
              <w:t>87-125.</w:t>
            </w:r>
          </w:p>
        </w:tc>
      </w:tr>
      <w:tr w:rsidR="0006630F" w:rsidRPr="00A06F1D" w14:paraId="2E897BEA" w14:textId="77777777" w:rsidTr="008A1FA7">
        <w:tc>
          <w:tcPr>
            <w:tcW w:w="1556" w:type="dxa"/>
          </w:tcPr>
          <w:p w14:paraId="2433E18E" w14:textId="77777777" w:rsidR="0006630F" w:rsidRPr="00A06F1D" w:rsidRDefault="0006630F" w:rsidP="008A1FA7">
            <w:pPr>
              <w:rPr>
                <w:b/>
                <w:lang w:bidi="en-US"/>
              </w:rPr>
            </w:pPr>
            <w:r w:rsidRPr="00A06F1D">
              <w:rPr>
                <w:b/>
                <w:lang w:bidi="en-US"/>
              </w:rPr>
              <w:t>Wk. 8: Nov</w:t>
            </w:r>
          </w:p>
          <w:p w14:paraId="7560C0FA" w14:textId="77777777" w:rsidR="0006630F" w:rsidRPr="00A06F1D" w:rsidRDefault="0006630F" w:rsidP="008A1FA7">
            <w:pPr>
              <w:rPr>
                <w:b/>
                <w:lang w:bidi="en-US"/>
              </w:rPr>
            </w:pPr>
            <w:r w:rsidRPr="00A06F1D">
              <w:rPr>
                <w:b/>
                <w:lang w:bidi="en-US"/>
              </w:rPr>
              <w:t>8, 10</w:t>
            </w:r>
          </w:p>
        </w:tc>
        <w:tc>
          <w:tcPr>
            <w:tcW w:w="8362" w:type="dxa"/>
            <w:gridSpan w:val="2"/>
          </w:tcPr>
          <w:p w14:paraId="01B26DD3" w14:textId="58D5FD83" w:rsidR="00E457CC" w:rsidRPr="00772D4F" w:rsidRDefault="00E457CC" w:rsidP="008A1FA7">
            <w:pPr>
              <w:jc w:val="center"/>
              <w:rPr>
                <w:color w:val="000000" w:themeColor="text1"/>
                <w:lang w:bidi="en-US"/>
              </w:rPr>
            </w:pPr>
            <w:r w:rsidRPr="00772D4F">
              <w:rPr>
                <w:color w:val="000000" w:themeColor="text1"/>
                <w:lang w:bidi="en-US"/>
              </w:rPr>
              <w:t>America and Empire</w:t>
            </w:r>
          </w:p>
          <w:p w14:paraId="4D541A80" w14:textId="5BCA4D8B" w:rsidR="0006630F" w:rsidRPr="00A06F1D" w:rsidRDefault="00E457CC" w:rsidP="008A1FA7">
            <w:pPr>
              <w:jc w:val="center"/>
              <w:rPr>
                <w:b/>
                <w:lang w:bidi="en-US"/>
              </w:rPr>
            </w:pPr>
            <w:r w:rsidRPr="00772D4F">
              <w:rPr>
                <w:color w:val="000000" w:themeColor="text1"/>
                <w:lang w:bidi="en-US"/>
              </w:rPr>
              <w:t>Jesus and the American Religious Imagination</w:t>
            </w:r>
          </w:p>
        </w:tc>
      </w:tr>
      <w:tr w:rsidR="0006630F" w:rsidRPr="00A06F1D" w14:paraId="6FE19F64" w14:textId="77777777" w:rsidTr="008A1FA7">
        <w:trPr>
          <w:trHeight w:val="540"/>
        </w:trPr>
        <w:tc>
          <w:tcPr>
            <w:tcW w:w="9918" w:type="dxa"/>
            <w:gridSpan w:val="3"/>
          </w:tcPr>
          <w:p w14:paraId="4AE91A04" w14:textId="77777777" w:rsidR="00A06F1D" w:rsidRPr="00A06F1D" w:rsidRDefault="00A06F1D" w:rsidP="008A1FA7">
            <w:pPr>
              <w:rPr>
                <w:b/>
                <w:lang w:bidi="en-US"/>
              </w:rPr>
            </w:pPr>
          </w:p>
          <w:p w14:paraId="6B638A8F" w14:textId="5BFDD979" w:rsidR="0006630F" w:rsidRPr="00A06F1D" w:rsidRDefault="0006630F" w:rsidP="008A1FA7">
            <w:pPr>
              <w:rPr>
                <w:b/>
                <w:lang w:bidi="en-US"/>
              </w:rPr>
            </w:pPr>
            <w:r w:rsidRPr="00A06F1D">
              <w:rPr>
                <w:b/>
                <w:lang w:bidi="en-US"/>
              </w:rPr>
              <w:t>Required Readings:</w:t>
            </w:r>
          </w:p>
          <w:p w14:paraId="64C785E2" w14:textId="495A0637" w:rsidR="0006630F" w:rsidRPr="00A06F1D" w:rsidRDefault="0006630F" w:rsidP="008A1FA7">
            <w:pPr>
              <w:rPr>
                <w:b/>
                <w:lang w:bidi="en-US"/>
              </w:rPr>
            </w:pPr>
            <w:r w:rsidRPr="00A06F1D">
              <w:rPr>
                <w:b/>
                <w:lang w:bidi="en-US"/>
              </w:rPr>
              <w:t xml:space="preserve">Tuesday: </w:t>
            </w:r>
            <w:r w:rsidR="00E457CC" w:rsidRPr="00A06F1D">
              <w:rPr>
                <w:b/>
                <w:lang w:bidi="en-US"/>
              </w:rPr>
              <w:t xml:space="preserve">Jesus Comes to America </w:t>
            </w:r>
          </w:p>
          <w:p w14:paraId="6802EDAA" w14:textId="629C8A43" w:rsidR="0006630F" w:rsidRPr="00A06F1D" w:rsidRDefault="00E457CC" w:rsidP="008A1FA7">
            <w:pPr>
              <w:pStyle w:val="ListParagraph"/>
              <w:numPr>
                <w:ilvl w:val="0"/>
                <w:numId w:val="38"/>
              </w:numPr>
              <w:rPr>
                <w:lang w:bidi="en-US"/>
              </w:rPr>
            </w:pPr>
            <w:r w:rsidRPr="00A06F1D">
              <w:rPr>
                <w:lang w:bidi="en-US"/>
              </w:rPr>
              <w:t xml:space="preserve">Shawn Kelly, “Portrait of the Artist as a White Messiah,” 165-171. </w:t>
            </w:r>
          </w:p>
          <w:p w14:paraId="53647CC8" w14:textId="77777777" w:rsidR="0006630F" w:rsidRPr="00A06F1D" w:rsidRDefault="0006630F" w:rsidP="008A1FA7">
            <w:pPr>
              <w:rPr>
                <w:b/>
                <w:lang w:bidi="en-US"/>
              </w:rPr>
            </w:pPr>
          </w:p>
          <w:p w14:paraId="5113DF52" w14:textId="4DC77BB8" w:rsidR="0006630F" w:rsidRPr="00A06F1D" w:rsidRDefault="0006630F" w:rsidP="008A1FA7">
            <w:pPr>
              <w:rPr>
                <w:b/>
                <w:lang w:bidi="en-US"/>
              </w:rPr>
            </w:pPr>
            <w:r w:rsidRPr="00A06F1D">
              <w:rPr>
                <w:b/>
                <w:lang w:bidi="en-US"/>
              </w:rPr>
              <w:t xml:space="preserve">Thursday: </w:t>
            </w:r>
            <w:r w:rsidR="00E457CC" w:rsidRPr="00A06F1D">
              <w:rPr>
                <w:b/>
                <w:lang w:bidi="en-US"/>
              </w:rPr>
              <w:t>An American Empire</w:t>
            </w:r>
          </w:p>
          <w:p w14:paraId="40A6D9C9" w14:textId="77777777" w:rsidR="0006630F" w:rsidRPr="00A06F1D" w:rsidRDefault="00E457CC" w:rsidP="00E457CC">
            <w:pPr>
              <w:pStyle w:val="ListParagraph"/>
              <w:numPr>
                <w:ilvl w:val="0"/>
                <w:numId w:val="6"/>
              </w:numPr>
            </w:pPr>
            <w:r w:rsidRPr="00A06F1D">
              <w:t xml:space="preserve">Richard Horsley, “Jesus and Empire” 137-151. </w:t>
            </w:r>
          </w:p>
          <w:p w14:paraId="2A573D91" w14:textId="1B48530D" w:rsidR="00E457CC" w:rsidRPr="00A06F1D" w:rsidRDefault="00E457CC" w:rsidP="00E457CC">
            <w:pPr>
              <w:pStyle w:val="ListParagraph"/>
            </w:pPr>
          </w:p>
        </w:tc>
      </w:tr>
      <w:tr w:rsidR="0006630F" w:rsidRPr="00A06F1D" w14:paraId="34CDF121" w14:textId="77777777" w:rsidTr="008A1FA7">
        <w:trPr>
          <w:trHeight w:val="621"/>
        </w:trPr>
        <w:tc>
          <w:tcPr>
            <w:tcW w:w="1620" w:type="dxa"/>
            <w:gridSpan w:val="2"/>
          </w:tcPr>
          <w:p w14:paraId="3DACB69D" w14:textId="77777777" w:rsidR="0006630F" w:rsidRPr="00A06F1D" w:rsidRDefault="0006630F" w:rsidP="008A1FA7">
            <w:pPr>
              <w:rPr>
                <w:b/>
                <w:lang w:bidi="en-US"/>
              </w:rPr>
            </w:pPr>
            <w:r w:rsidRPr="00A06F1D">
              <w:rPr>
                <w:b/>
                <w:lang w:bidi="en-US"/>
              </w:rPr>
              <w:t>Wk. 9: Nov  15, 17</w:t>
            </w:r>
          </w:p>
        </w:tc>
        <w:tc>
          <w:tcPr>
            <w:tcW w:w="8298" w:type="dxa"/>
          </w:tcPr>
          <w:p w14:paraId="7DE612ED" w14:textId="5F48FF97" w:rsidR="003E07F3" w:rsidRPr="00A06F1D" w:rsidRDefault="00760FAA" w:rsidP="003E07F3">
            <w:pPr>
              <w:jc w:val="center"/>
              <w:rPr>
                <w:b/>
                <w:color w:val="C00000"/>
                <w:lang w:bidi="en-US"/>
              </w:rPr>
            </w:pPr>
            <w:r w:rsidRPr="00A06F1D">
              <w:rPr>
                <w:b/>
                <w:color w:val="C00000"/>
                <w:lang w:bidi="en-US"/>
              </w:rPr>
              <w:t xml:space="preserve">Part V: </w:t>
            </w:r>
            <w:r w:rsidR="003E07F3" w:rsidRPr="00A06F1D">
              <w:rPr>
                <w:b/>
                <w:color w:val="C00000"/>
                <w:lang w:bidi="en-US"/>
              </w:rPr>
              <w:t>Rethinking Empire &amp; The Bible</w:t>
            </w:r>
          </w:p>
          <w:p w14:paraId="179B1DAB" w14:textId="6B97D88D" w:rsidR="0006630F" w:rsidRPr="00A06F1D" w:rsidRDefault="003E07F3" w:rsidP="00A06F1D">
            <w:pPr>
              <w:jc w:val="center"/>
              <w:rPr>
                <w:b/>
                <w:color w:val="C00000"/>
                <w:lang w:bidi="en-US"/>
              </w:rPr>
            </w:pPr>
            <w:r w:rsidRPr="00A06F1D">
              <w:rPr>
                <w:b/>
                <w:color w:val="C00000"/>
                <w:lang w:bidi="en-US"/>
              </w:rPr>
              <w:t>Fundamentalism, Globalization and Migration</w:t>
            </w:r>
          </w:p>
        </w:tc>
      </w:tr>
      <w:tr w:rsidR="0006630F" w:rsidRPr="00A06F1D" w14:paraId="4DF3028E" w14:textId="77777777" w:rsidTr="008A1FA7">
        <w:trPr>
          <w:trHeight w:val="783"/>
        </w:trPr>
        <w:tc>
          <w:tcPr>
            <w:tcW w:w="9918" w:type="dxa"/>
            <w:gridSpan w:val="3"/>
          </w:tcPr>
          <w:p w14:paraId="5BA847D1" w14:textId="0D3BC620" w:rsidR="0006630F" w:rsidRPr="00A06F1D" w:rsidRDefault="0006630F" w:rsidP="008A1FA7">
            <w:pPr>
              <w:rPr>
                <w:rFonts w:cs="Helvetica Neue"/>
                <w:b/>
              </w:rPr>
            </w:pPr>
          </w:p>
          <w:p w14:paraId="61D80C0B" w14:textId="77777777" w:rsidR="0006630F" w:rsidRPr="00A06F1D" w:rsidRDefault="0006630F" w:rsidP="008A1FA7">
            <w:pPr>
              <w:rPr>
                <w:rFonts w:cs="Helvetica Neue"/>
                <w:b/>
              </w:rPr>
            </w:pPr>
            <w:r w:rsidRPr="00A06F1D">
              <w:rPr>
                <w:rFonts w:cs="Helvetica Neue"/>
                <w:b/>
              </w:rPr>
              <w:t xml:space="preserve">Required Readings: </w:t>
            </w:r>
          </w:p>
          <w:p w14:paraId="3852EA26" w14:textId="1CB973F0" w:rsidR="0006630F" w:rsidRPr="00A06F1D" w:rsidRDefault="0006630F" w:rsidP="008A1FA7">
            <w:pPr>
              <w:rPr>
                <w:rFonts w:cs="Helvetica Neue"/>
                <w:b/>
              </w:rPr>
            </w:pPr>
            <w:r w:rsidRPr="00A06F1D">
              <w:rPr>
                <w:rFonts w:cs="Helvetica Neue"/>
                <w:b/>
              </w:rPr>
              <w:t xml:space="preserve">Tuesday: </w:t>
            </w:r>
            <w:r w:rsidR="003E07F3" w:rsidRPr="00A06F1D">
              <w:rPr>
                <w:rFonts w:cs="Helvetica Neue"/>
                <w:b/>
              </w:rPr>
              <w:t>Empire and Fundamentalism</w:t>
            </w:r>
          </w:p>
          <w:p w14:paraId="5FED79B6" w14:textId="77777777" w:rsidR="0006630F" w:rsidRPr="00A06F1D" w:rsidRDefault="0006630F" w:rsidP="008A1FA7">
            <w:pPr>
              <w:pStyle w:val="ListParagraph"/>
              <w:numPr>
                <w:ilvl w:val="0"/>
                <w:numId w:val="18"/>
              </w:numPr>
              <w:rPr>
                <w:rFonts w:cs="Helvetica Neue"/>
                <w:color w:val="000000" w:themeColor="text1"/>
              </w:rPr>
            </w:pPr>
            <w:r w:rsidRPr="00A06F1D">
              <w:rPr>
                <w:rFonts w:cs="Helvetica Neue"/>
                <w:color w:val="000000" w:themeColor="text1"/>
              </w:rPr>
              <w:t>Revelation 19</w:t>
            </w:r>
          </w:p>
          <w:p w14:paraId="7B9D80E4" w14:textId="77777777" w:rsidR="003E07F3" w:rsidRPr="00A06F1D" w:rsidRDefault="003E07F3" w:rsidP="003E07F3">
            <w:pPr>
              <w:pStyle w:val="ListParagraph"/>
              <w:numPr>
                <w:ilvl w:val="0"/>
                <w:numId w:val="18"/>
              </w:numPr>
              <w:rPr>
                <w:rFonts w:cs="Helvetica Neue"/>
              </w:rPr>
            </w:pPr>
            <w:r w:rsidRPr="00A06F1D">
              <w:rPr>
                <w:color w:val="000000" w:themeColor="text1"/>
                <w:lang w:bidi="en-US"/>
              </w:rPr>
              <w:t xml:space="preserve">New, </w:t>
            </w:r>
            <w:r w:rsidRPr="00A06F1D">
              <w:rPr>
                <w:i/>
                <w:color w:val="000000" w:themeColor="text1"/>
                <w:lang w:bidi="en-US"/>
              </w:rPr>
              <w:t>Holy War:</w:t>
            </w:r>
            <w:r w:rsidRPr="00A06F1D">
              <w:rPr>
                <w:color w:val="000000" w:themeColor="text1"/>
                <w:lang w:bidi="en-US"/>
              </w:rPr>
              <w:t xml:space="preserve"> </w:t>
            </w:r>
            <w:r w:rsidRPr="00A06F1D">
              <w:rPr>
                <w:rFonts w:cs="Helvetica Neue"/>
                <w:i/>
                <w:iCs/>
                <w:color w:val="000000" w:themeColor="text1"/>
              </w:rPr>
              <w:t xml:space="preserve">The </w:t>
            </w:r>
            <w:r w:rsidRPr="00A06F1D">
              <w:rPr>
                <w:rFonts w:cs="Helvetica Neue"/>
                <w:i/>
                <w:iCs/>
              </w:rPr>
              <w:t>Rise of Militant Christian, Jewish, and Islamic Fundamentalism,</w:t>
            </w:r>
            <w:r w:rsidRPr="00A06F1D">
              <w:rPr>
                <w:lang w:bidi="en-US"/>
              </w:rPr>
              <w:t xml:space="preserve"> 16-23.</w:t>
            </w:r>
          </w:p>
          <w:p w14:paraId="21428D41" w14:textId="77777777" w:rsidR="0006630F" w:rsidRPr="00A06F1D" w:rsidRDefault="0006630F" w:rsidP="008A1FA7">
            <w:pPr>
              <w:rPr>
                <w:rFonts w:cs="Helvetica Neue"/>
                <w:b/>
              </w:rPr>
            </w:pPr>
          </w:p>
          <w:p w14:paraId="1131BDA6" w14:textId="345D5D6F" w:rsidR="0006630F" w:rsidRPr="00A06F1D" w:rsidRDefault="0006630F" w:rsidP="008A1FA7">
            <w:pPr>
              <w:rPr>
                <w:rFonts w:cs="Helvetica Neue"/>
                <w:b/>
                <w:color w:val="70AD47" w:themeColor="accent6"/>
              </w:rPr>
            </w:pPr>
            <w:r w:rsidRPr="00A06F1D">
              <w:rPr>
                <w:rFonts w:cs="Helvetica Neue"/>
                <w:b/>
                <w:color w:val="70AD47" w:themeColor="accent6"/>
              </w:rPr>
              <w:t>Video cli</w:t>
            </w:r>
            <w:r w:rsidR="00760FAA" w:rsidRPr="00A06F1D">
              <w:rPr>
                <w:rFonts w:cs="Helvetica Neue"/>
                <w:b/>
                <w:color w:val="70AD47" w:themeColor="accent6"/>
              </w:rPr>
              <w:t>p: Displaced</w:t>
            </w:r>
            <w:r w:rsidRPr="00A06F1D">
              <w:rPr>
                <w:rFonts w:cs="Helvetica Neue"/>
                <w:b/>
                <w:color w:val="70AD47" w:themeColor="accent6"/>
              </w:rPr>
              <w:t xml:space="preserve"> in Calais</w:t>
            </w:r>
          </w:p>
          <w:p w14:paraId="3C454446" w14:textId="77777777" w:rsidR="0006630F" w:rsidRPr="00A06F1D" w:rsidRDefault="0006630F" w:rsidP="008A1FA7">
            <w:pPr>
              <w:pStyle w:val="ListParagraph"/>
              <w:rPr>
                <w:rFonts w:cs="Helvetica Neue"/>
              </w:rPr>
            </w:pPr>
          </w:p>
          <w:p w14:paraId="48590965" w14:textId="64669573" w:rsidR="0006630F" w:rsidRPr="00A06F1D" w:rsidRDefault="0006630F" w:rsidP="008A1FA7">
            <w:pPr>
              <w:rPr>
                <w:rFonts w:cs="Helvetica Neue"/>
                <w:b/>
              </w:rPr>
            </w:pPr>
            <w:r w:rsidRPr="00A06F1D">
              <w:rPr>
                <w:rFonts w:cs="Helvetica Neue"/>
                <w:b/>
              </w:rPr>
              <w:t xml:space="preserve">Thursday: </w:t>
            </w:r>
          </w:p>
          <w:p w14:paraId="1ACA4AF9" w14:textId="49CA3F9A" w:rsidR="0006630F" w:rsidRPr="00A06F1D" w:rsidRDefault="003E07F3" w:rsidP="008A1FA7">
            <w:pPr>
              <w:widowControl w:val="0"/>
              <w:numPr>
                <w:ilvl w:val="0"/>
                <w:numId w:val="18"/>
              </w:numPr>
              <w:autoSpaceDE w:val="0"/>
              <w:autoSpaceDN w:val="0"/>
              <w:adjustRightInd w:val="0"/>
              <w:spacing w:line="276" w:lineRule="auto"/>
              <w:contextualSpacing/>
              <w:rPr>
                <w:color w:val="000000" w:themeColor="text1"/>
              </w:rPr>
            </w:pPr>
            <w:r w:rsidRPr="00A06F1D">
              <w:rPr>
                <w:color w:val="000000" w:themeColor="text1"/>
              </w:rPr>
              <w:t>Revelation 18</w:t>
            </w:r>
          </w:p>
          <w:p w14:paraId="6EF6CDA3" w14:textId="638AF61F" w:rsidR="003E07F3" w:rsidRPr="00A06F1D" w:rsidRDefault="003E07F3" w:rsidP="008A1FA7">
            <w:pPr>
              <w:widowControl w:val="0"/>
              <w:numPr>
                <w:ilvl w:val="0"/>
                <w:numId w:val="18"/>
              </w:numPr>
              <w:autoSpaceDE w:val="0"/>
              <w:autoSpaceDN w:val="0"/>
              <w:adjustRightInd w:val="0"/>
              <w:spacing w:line="276" w:lineRule="auto"/>
              <w:contextualSpacing/>
              <w:rPr>
                <w:color w:val="000000" w:themeColor="text1"/>
              </w:rPr>
            </w:pPr>
            <w:r w:rsidRPr="00A06F1D">
              <w:rPr>
                <w:color w:val="000000" w:themeColor="text1"/>
              </w:rPr>
              <w:t>Mata, “Self-Deporting from Babylon: A Latino/a Borderlands Reading of Revelation 18:4”</w:t>
            </w:r>
          </w:p>
          <w:p w14:paraId="1EB081FE" w14:textId="77777777" w:rsidR="0006630F" w:rsidRPr="00A06F1D" w:rsidRDefault="0006630F" w:rsidP="008A1FA7">
            <w:pPr>
              <w:widowControl w:val="0"/>
              <w:autoSpaceDE w:val="0"/>
              <w:autoSpaceDN w:val="0"/>
              <w:adjustRightInd w:val="0"/>
              <w:spacing w:line="276" w:lineRule="auto"/>
              <w:contextualSpacing/>
              <w:rPr>
                <w:b/>
                <w:color w:val="70AD47" w:themeColor="accent6"/>
              </w:rPr>
            </w:pPr>
          </w:p>
          <w:p w14:paraId="7477A1DF" w14:textId="77777777" w:rsidR="0006630F" w:rsidRPr="00A06F1D" w:rsidRDefault="0006630F" w:rsidP="008A1FA7">
            <w:pPr>
              <w:rPr>
                <w:rFonts w:cs="Helvetica Neue"/>
                <w:b/>
              </w:rPr>
            </w:pPr>
            <w:r w:rsidRPr="00A06F1D">
              <w:rPr>
                <w:rFonts w:cs="Helvetica Neue"/>
                <w:b/>
              </w:rPr>
              <w:t xml:space="preserve">Recommended Readings: </w:t>
            </w:r>
          </w:p>
          <w:p w14:paraId="215ED3E0" w14:textId="4E8048E6" w:rsidR="0006630F" w:rsidRPr="00A06F1D" w:rsidRDefault="0006630F" w:rsidP="003E07F3">
            <w:pPr>
              <w:rPr>
                <w:rFonts w:cs="Helvetica Neue"/>
              </w:rPr>
            </w:pPr>
            <w:r w:rsidRPr="00A06F1D">
              <w:rPr>
                <w:rFonts w:cs="Helvetica Neue"/>
              </w:rPr>
              <w:t>.</w:t>
            </w:r>
          </w:p>
        </w:tc>
      </w:tr>
      <w:tr w:rsidR="0006630F" w:rsidRPr="00A06F1D" w14:paraId="282F144C" w14:textId="77777777" w:rsidTr="008A1FA7">
        <w:tc>
          <w:tcPr>
            <w:tcW w:w="1556" w:type="dxa"/>
          </w:tcPr>
          <w:p w14:paraId="7EB5D4AE" w14:textId="77777777" w:rsidR="0006630F" w:rsidRPr="00A06F1D" w:rsidRDefault="0006630F" w:rsidP="008A1FA7">
            <w:pPr>
              <w:rPr>
                <w:b/>
                <w:lang w:bidi="en-US"/>
              </w:rPr>
            </w:pPr>
            <w:r w:rsidRPr="00A06F1D">
              <w:rPr>
                <w:b/>
                <w:lang w:bidi="en-US"/>
              </w:rPr>
              <w:t>Wk. 10 : Nov 22, 24</w:t>
            </w:r>
          </w:p>
        </w:tc>
        <w:tc>
          <w:tcPr>
            <w:tcW w:w="8362" w:type="dxa"/>
            <w:gridSpan w:val="2"/>
          </w:tcPr>
          <w:p w14:paraId="20AD01E9" w14:textId="77777777" w:rsidR="0006630F" w:rsidRPr="00A06F1D" w:rsidRDefault="0006630F" w:rsidP="008A1FA7">
            <w:pPr>
              <w:jc w:val="center"/>
              <w:rPr>
                <w:b/>
                <w:lang w:bidi="en-US"/>
              </w:rPr>
            </w:pPr>
            <w:r w:rsidRPr="00A06F1D">
              <w:rPr>
                <w:b/>
                <w:color w:val="800000"/>
                <w:lang w:bidi="en-US"/>
              </w:rPr>
              <w:t>CLASS CANCELLED</w:t>
            </w:r>
          </w:p>
        </w:tc>
      </w:tr>
      <w:tr w:rsidR="0006630F" w:rsidRPr="00A06F1D" w14:paraId="7AC9F22B" w14:textId="77777777" w:rsidTr="008A1FA7">
        <w:tc>
          <w:tcPr>
            <w:tcW w:w="9918" w:type="dxa"/>
            <w:gridSpan w:val="3"/>
          </w:tcPr>
          <w:p w14:paraId="312A7A7B" w14:textId="77777777" w:rsidR="0006630F" w:rsidRPr="00A06F1D" w:rsidRDefault="0006630F" w:rsidP="008A1FA7">
            <w:pPr>
              <w:jc w:val="center"/>
              <w:rPr>
                <w:b/>
                <w:lang w:bidi="en-US"/>
              </w:rPr>
            </w:pPr>
          </w:p>
          <w:p w14:paraId="45A9967A" w14:textId="77777777" w:rsidR="0006630F" w:rsidRPr="00A06F1D" w:rsidRDefault="0006630F" w:rsidP="008A1FA7">
            <w:pPr>
              <w:jc w:val="center"/>
              <w:rPr>
                <w:b/>
                <w:lang w:bidi="en-US"/>
              </w:rPr>
            </w:pPr>
            <w:r w:rsidRPr="00A06F1D">
              <w:rPr>
                <w:b/>
                <w:lang w:bidi="en-US"/>
              </w:rPr>
              <w:t>Annual Meeting of Society for Biblical Literature</w:t>
            </w:r>
          </w:p>
          <w:p w14:paraId="15FE9F57" w14:textId="77777777" w:rsidR="0006630F" w:rsidRPr="00A06F1D" w:rsidRDefault="0006630F" w:rsidP="008A1FA7">
            <w:pPr>
              <w:jc w:val="center"/>
              <w:rPr>
                <w:b/>
                <w:lang w:bidi="en-US"/>
              </w:rPr>
            </w:pPr>
            <w:r w:rsidRPr="00A06F1D">
              <w:rPr>
                <w:b/>
                <w:lang w:bidi="en-US"/>
              </w:rPr>
              <w:t>&amp;</w:t>
            </w:r>
          </w:p>
          <w:p w14:paraId="643377FD" w14:textId="77777777" w:rsidR="0006630F" w:rsidRPr="00A06F1D" w:rsidRDefault="0006630F" w:rsidP="008A1FA7">
            <w:pPr>
              <w:jc w:val="center"/>
              <w:rPr>
                <w:b/>
                <w:lang w:bidi="en-US"/>
              </w:rPr>
            </w:pPr>
            <w:r w:rsidRPr="00A06F1D">
              <w:rPr>
                <w:b/>
                <w:lang w:bidi="en-US"/>
              </w:rPr>
              <w:t>Thanksgiving Holiday</w:t>
            </w:r>
          </w:p>
          <w:p w14:paraId="258F0545" w14:textId="77777777" w:rsidR="0006630F" w:rsidRPr="00A06F1D" w:rsidRDefault="0006630F" w:rsidP="008A1FA7">
            <w:pPr>
              <w:rPr>
                <w:b/>
                <w:lang w:bidi="en-US"/>
              </w:rPr>
            </w:pPr>
          </w:p>
        </w:tc>
      </w:tr>
      <w:tr w:rsidR="0006630F" w:rsidRPr="00A06F1D" w14:paraId="2713899E" w14:textId="77777777" w:rsidTr="008A1FA7">
        <w:tc>
          <w:tcPr>
            <w:tcW w:w="1556" w:type="dxa"/>
          </w:tcPr>
          <w:p w14:paraId="305C4E1D" w14:textId="77777777" w:rsidR="0006630F" w:rsidRPr="00A06F1D" w:rsidRDefault="0006630F" w:rsidP="008A1FA7">
            <w:pPr>
              <w:rPr>
                <w:b/>
                <w:lang w:bidi="en-US"/>
              </w:rPr>
            </w:pPr>
            <w:r w:rsidRPr="00A06F1D">
              <w:rPr>
                <w:b/>
                <w:lang w:bidi="en-US"/>
              </w:rPr>
              <w:t>Wk. 11: Nov 29, Dec 1</w:t>
            </w:r>
          </w:p>
        </w:tc>
        <w:tc>
          <w:tcPr>
            <w:tcW w:w="8362" w:type="dxa"/>
            <w:gridSpan w:val="2"/>
          </w:tcPr>
          <w:p w14:paraId="3E9FBD38" w14:textId="112AD607" w:rsidR="003E07F3" w:rsidRPr="00772D4F" w:rsidRDefault="003E07F3" w:rsidP="008A1FA7">
            <w:pPr>
              <w:jc w:val="center"/>
              <w:rPr>
                <w:color w:val="000000" w:themeColor="text1"/>
                <w:lang w:bidi="en-US"/>
              </w:rPr>
            </w:pPr>
            <w:r w:rsidRPr="00772D4F">
              <w:rPr>
                <w:color w:val="000000" w:themeColor="text1"/>
                <w:lang w:bidi="en-US"/>
              </w:rPr>
              <w:t xml:space="preserve">The Bible and Liberation: </w:t>
            </w:r>
          </w:p>
          <w:p w14:paraId="4B3ABA8D" w14:textId="2572F198" w:rsidR="0006630F" w:rsidRPr="00A06F1D" w:rsidRDefault="00DD1152" w:rsidP="00DD1152">
            <w:pPr>
              <w:jc w:val="center"/>
              <w:rPr>
                <w:b/>
                <w:color w:val="800000"/>
                <w:lang w:bidi="en-US"/>
              </w:rPr>
            </w:pPr>
            <w:r w:rsidRPr="00772D4F">
              <w:rPr>
                <w:color w:val="000000" w:themeColor="text1"/>
                <w:lang w:bidi="en-US"/>
              </w:rPr>
              <w:t xml:space="preserve">Decoloniality, Feminism, and </w:t>
            </w:r>
            <w:r w:rsidR="003E07F3" w:rsidRPr="00772D4F">
              <w:rPr>
                <w:color w:val="000000" w:themeColor="text1"/>
                <w:lang w:bidi="en-US"/>
              </w:rPr>
              <w:t>Liberation Hermeneutics</w:t>
            </w:r>
          </w:p>
        </w:tc>
      </w:tr>
      <w:tr w:rsidR="0006630F" w:rsidRPr="00A06F1D" w14:paraId="02B00C01" w14:textId="77777777" w:rsidTr="00DD1152">
        <w:trPr>
          <w:trHeight w:val="3330"/>
        </w:trPr>
        <w:tc>
          <w:tcPr>
            <w:tcW w:w="9918" w:type="dxa"/>
            <w:gridSpan w:val="3"/>
          </w:tcPr>
          <w:p w14:paraId="3393366F" w14:textId="4527F8DE" w:rsidR="0006630F" w:rsidRPr="00A06F1D" w:rsidRDefault="0006630F" w:rsidP="008A1FA7">
            <w:pPr>
              <w:rPr>
                <w:b/>
                <w:lang w:bidi="en-US"/>
              </w:rPr>
            </w:pPr>
          </w:p>
          <w:p w14:paraId="319C1778" w14:textId="77777777" w:rsidR="0006630F" w:rsidRPr="00A06F1D" w:rsidRDefault="0006630F" w:rsidP="008A1FA7">
            <w:pPr>
              <w:rPr>
                <w:b/>
                <w:lang w:bidi="en-US"/>
              </w:rPr>
            </w:pPr>
            <w:r w:rsidRPr="00A06F1D">
              <w:rPr>
                <w:b/>
                <w:lang w:bidi="en-US"/>
              </w:rPr>
              <w:t xml:space="preserve">Required Readings: </w:t>
            </w:r>
          </w:p>
          <w:p w14:paraId="4C3D1396" w14:textId="32789A47" w:rsidR="0006630F" w:rsidRPr="00A06F1D" w:rsidRDefault="0006630F" w:rsidP="008A1FA7">
            <w:pPr>
              <w:rPr>
                <w:b/>
                <w:lang w:bidi="en-US"/>
              </w:rPr>
            </w:pPr>
            <w:r w:rsidRPr="00A06F1D">
              <w:rPr>
                <w:b/>
                <w:lang w:bidi="en-US"/>
              </w:rPr>
              <w:t xml:space="preserve">Tuesday: </w:t>
            </w:r>
            <w:r w:rsidR="00DD1152" w:rsidRPr="00A06F1D">
              <w:rPr>
                <w:b/>
                <w:lang w:bidi="en-US"/>
              </w:rPr>
              <w:t>Feminist Biblical Interpretation</w:t>
            </w:r>
          </w:p>
          <w:p w14:paraId="0B6DCAEF" w14:textId="092B60B7" w:rsidR="00DD1152" w:rsidRPr="00A06F1D" w:rsidRDefault="00DD1152" w:rsidP="00DD1152">
            <w:pPr>
              <w:pStyle w:val="ListParagraph"/>
              <w:numPr>
                <w:ilvl w:val="0"/>
                <w:numId w:val="39"/>
              </w:numPr>
              <w:rPr>
                <w:lang w:bidi="en-US"/>
              </w:rPr>
            </w:pPr>
            <w:r w:rsidRPr="00A06F1D">
              <w:rPr>
                <w:lang w:bidi="en-US"/>
              </w:rPr>
              <w:t>Matthew 8:1-17; 14:1-15:39</w:t>
            </w:r>
          </w:p>
          <w:p w14:paraId="6029F850" w14:textId="741779C3" w:rsidR="00DD1152" w:rsidRPr="00A06F1D" w:rsidRDefault="00DD1152" w:rsidP="00DD1152">
            <w:pPr>
              <w:pStyle w:val="ListParagraph"/>
              <w:numPr>
                <w:ilvl w:val="0"/>
                <w:numId w:val="39"/>
              </w:numPr>
              <w:rPr>
                <w:lang w:bidi="en-US"/>
              </w:rPr>
            </w:pPr>
            <w:r w:rsidRPr="00A06F1D">
              <w:rPr>
                <w:lang w:bidi="en-US"/>
              </w:rPr>
              <w:t xml:space="preserve">Kwok Pui Lan, </w:t>
            </w:r>
            <w:r w:rsidR="00772D4F">
              <w:rPr>
                <w:lang w:bidi="en-US"/>
              </w:rPr>
              <w:t>“</w:t>
            </w:r>
            <w:r w:rsidRPr="00A06F1D">
              <w:rPr>
                <w:lang w:bidi="en-US"/>
              </w:rPr>
              <w:t xml:space="preserve">Making Connections: Postcolonial Studies and Feminist Biblical Interpretation” in TPBR, 45-64. </w:t>
            </w:r>
          </w:p>
          <w:p w14:paraId="3C85F1CD" w14:textId="77777777" w:rsidR="003E07F3" w:rsidRPr="00A06F1D" w:rsidRDefault="003E07F3" w:rsidP="008A1FA7">
            <w:pPr>
              <w:rPr>
                <w:rFonts w:cs="Helvetica Neue"/>
                <w:b/>
                <w:i/>
                <w:iCs/>
              </w:rPr>
            </w:pPr>
          </w:p>
          <w:p w14:paraId="297668D0" w14:textId="77777777" w:rsidR="003E07F3" w:rsidRPr="00A06F1D" w:rsidRDefault="003E07F3" w:rsidP="008A1FA7">
            <w:pPr>
              <w:rPr>
                <w:rFonts w:cs="Helvetica Neue"/>
                <w:b/>
                <w:i/>
                <w:iCs/>
              </w:rPr>
            </w:pPr>
          </w:p>
          <w:p w14:paraId="25454A12" w14:textId="69AB7915" w:rsidR="0006630F" w:rsidRPr="00A06F1D" w:rsidRDefault="0006630F" w:rsidP="008A1FA7">
            <w:pPr>
              <w:rPr>
                <w:b/>
                <w:lang w:bidi="en-US"/>
              </w:rPr>
            </w:pPr>
            <w:r w:rsidRPr="00A06F1D">
              <w:rPr>
                <w:b/>
                <w:lang w:bidi="en-US"/>
              </w:rPr>
              <w:t xml:space="preserve">Thursday:  </w:t>
            </w:r>
            <w:r w:rsidR="00DD1152" w:rsidRPr="00A06F1D">
              <w:rPr>
                <w:b/>
                <w:lang w:bidi="en-US"/>
              </w:rPr>
              <w:t xml:space="preserve">Decoloniality </w:t>
            </w:r>
            <w:r w:rsidR="00760FAA" w:rsidRPr="00A06F1D">
              <w:rPr>
                <w:b/>
                <w:lang w:bidi="en-US"/>
              </w:rPr>
              <w:t>and Liberation</w:t>
            </w:r>
            <w:r w:rsidR="00DD1152" w:rsidRPr="00A06F1D">
              <w:rPr>
                <w:b/>
                <w:lang w:bidi="en-US"/>
              </w:rPr>
              <w:t xml:space="preserve"> </w:t>
            </w:r>
          </w:p>
          <w:p w14:paraId="1A388B5F" w14:textId="3B5B95E7" w:rsidR="00DD1152" w:rsidRPr="00A06F1D" w:rsidRDefault="00DD1152" w:rsidP="00DD1152">
            <w:pPr>
              <w:pStyle w:val="ListParagraph"/>
              <w:numPr>
                <w:ilvl w:val="0"/>
                <w:numId w:val="40"/>
              </w:numPr>
              <w:rPr>
                <w:b/>
                <w:lang w:bidi="en-US"/>
              </w:rPr>
            </w:pPr>
            <w:r w:rsidRPr="00A06F1D">
              <w:rPr>
                <w:b/>
                <w:lang w:bidi="en-US"/>
              </w:rPr>
              <w:t xml:space="preserve">Revelation 18: </w:t>
            </w:r>
            <w:r w:rsidR="00A06F1D" w:rsidRPr="00A06F1D">
              <w:rPr>
                <w:b/>
                <w:lang w:bidi="en-US"/>
              </w:rPr>
              <w:t>1.</w:t>
            </w:r>
          </w:p>
          <w:p w14:paraId="064773C9" w14:textId="784B54CD" w:rsidR="00DD1152" w:rsidRPr="00A06F1D" w:rsidRDefault="00DD1152" w:rsidP="00DD1152">
            <w:pPr>
              <w:pStyle w:val="ListParagraph"/>
              <w:numPr>
                <w:ilvl w:val="0"/>
                <w:numId w:val="40"/>
              </w:numPr>
              <w:rPr>
                <w:rFonts w:cs="Helvetica Neue"/>
                <w:iCs/>
              </w:rPr>
            </w:pPr>
            <w:r w:rsidRPr="00A06F1D">
              <w:rPr>
                <w:rFonts w:eastAsiaTheme="minorHAnsi" w:cs="Helvetica Neue"/>
              </w:rPr>
              <w:t xml:space="preserve">Mignolo, Walter. </w:t>
            </w:r>
            <w:r w:rsidR="00772D4F">
              <w:rPr>
                <w:rFonts w:eastAsiaTheme="minorHAnsi" w:cs="Helvetica Neue"/>
              </w:rPr>
              <w:t>“</w:t>
            </w:r>
            <w:r w:rsidRPr="00A06F1D">
              <w:rPr>
                <w:rFonts w:eastAsiaTheme="minorHAnsi" w:cs="Helvetica Neue"/>
                <w:i/>
                <w:iCs/>
              </w:rPr>
              <w:t>Modernity and Decoloniality</w:t>
            </w:r>
            <w:r w:rsidR="00772D4F">
              <w:rPr>
                <w:rFonts w:eastAsiaTheme="minorHAnsi" w:cs="Helvetica Neue"/>
                <w:i/>
                <w:iCs/>
              </w:rPr>
              <w:t>”</w:t>
            </w:r>
            <w:r w:rsidRPr="00A06F1D">
              <w:rPr>
                <w:rFonts w:eastAsiaTheme="minorHAnsi" w:cs="Helvetica Neue"/>
                <w:i/>
                <w:iCs/>
              </w:rPr>
              <w:t>.</w:t>
            </w:r>
            <w:r w:rsidRPr="00A06F1D">
              <w:rPr>
                <w:rFonts w:eastAsiaTheme="minorHAnsi" w:cs="Helvetica Neue"/>
              </w:rPr>
              <w:t xml:space="preserve"> Oxford University Press, 201</w:t>
            </w:r>
            <w:r w:rsidR="00A06F1D" w:rsidRPr="00A06F1D">
              <w:rPr>
                <w:rFonts w:eastAsiaTheme="minorHAnsi" w:cs="Helvetica Neue"/>
              </w:rPr>
              <w:t>1.</w:t>
            </w:r>
          </w:p>
          <w:p w14:paraId="11584732" w14:textId="77777777" w:rsidR="0006630F" w:rsidRPr="00A06F1D" w:rsidRDefault="0006630F" w:rsidP="00DD1152">
            <w:pPr>
              <w:pStyle w:val="ListParagraph"/>
              <w:ind w:left="765"/>
              <w:rPr>
                <w:b/>
                <w:lang w:bidi="en-US"/>
              </w:rPr>
            </w:pPr>
          </w:p>
        </w:tc>
      </w:tr>
      <w:tr w:rsidR="0006630F" w:rsidRPr="00A06F1D" w14:paraId="39667B88" w14:textId="77777777" w:rsidTr="008A1FA7">
        <w:tc>
          <w:tcPr>
            <w:tcW w:w="1556" w:type="dxa"/>
          </w:tcPr>
          <w:p w14:paraId="36C936BD" w14:textId="77777777" w:rsidR="0006630F" w:rsidRPr="00A06F1D" w:rsidRDefault="0006630F" w:rsidP="008A1FA7">
            <w:pPr>
              <w:rPr>
                <w:b/>
                <w:lang w:bidi="en-US"/>
              </w:rPr>
            </w:pPr>
            <w:r w:rsidRPr="00A06F1D">
              <w:rPr>
                <w:b/>
                <w:lang w:bidi="en-US"/>
              </w:rPr>
              <w:t xml:space="preserve">Wk. 12: </w:t>
            </w:r>
          </w:p>
          <w:p w14:paraId="6045C93A" w14:textId="77777777" w:rsidR="0006630F" w:rsidRPr="00A06F1D" w:rsidRDefault="0006630F" w:rsidP="008A1FA7">
            <w:pPr>
              <w:rPr>
                <w:b/>
                <w:lang w:bidi="en-US"/>
              </w:rPr>
            </w:pPr>
            <w:r w:rsidRPr="00A06F1D">
              <w:rPr>
                <w:b/>
                <w:lang w:bidi="en-US"/>
              </w:rPr>
              <w:t>Dec 7-11</w:t>
            </w:r>
          </w:p>
        </w:tc>
        <w:tc>
          <w:tcPr>
            <w:tcW w:w="8362" w:type="dxa"/>
            <w:gridSpan w:val="2"/>
          </w:tcPr>
          <w:p w14:paraId="70459B5F" w14:textId="77777777" w:rsidR="0006630F" w:rsidRPr="00A06F1D" w:rsidRDefault="0006630F" w:rsidP="008A1FA7">
            <w:pPr>
              <w:jc w:val="center"/>
              <w:rPr>
                <w:b/>
                <w:lang w:bidi="en-US"/>
              </w:rPr>
            </w:pPr>
            <w:r w:rsidRPr="00A06F1D">
              <w:rPr>
                <w:rFonts w:cs="Times"/>
                <w:b/>
                <w:color w:val="C00000"/>
              </w:rPr>
              <w:t>FINAL EXAMS WEEK</w:t>
            </w:r>
          </w:p>
        </w:tc>
      </w:tr>
      <w:tr w:rsidR="0006630F" w:rsidRPr="00A06F1D" w14:paraId="740CAC44" w14:textId="77777777" w:rsidTr="008A1FA7">
        <w:tc>
          <w:tcPr>
            <w:tcW w:w="9918" w:type="dxa"/>
            <w:gridSpan w:val="3"/>
          </w:tcPr>
          <w:p w14:paraId="2B9DD92A" w14:textId="57C35A6D" w:rsidR="0006630F" w:rsidRPr="00A06F1D" w:rsidRDefault="00DD1152" w:rsidP="00DD1152">
            <w:pPr>
              <w:jc w:val="center"/>
              <w:rPr>
                <w:b/>
                <w:color w:val="C00000"/>
                <w:sz w:val="36"/>
                <w:szCs w:val="36"/>
                <w:lang w:bidi="en-US"/>
              </w:rPr>
            </w:pPr>
            <w:r w:rsidRPr="00A06F1D">
              <w:rPr>
                <w:b/>
                <w:color w:val="C00000"/>
                <w:sz w:val="36"/>
                <w:szCs w:val="36"/>
                <w:lang w:bidi="en-US"/>
              </w:rPr>
              <w:t>Oral Exam</w:t>
            </w:r>
          </w:p>
          <w:p w14:paraId="61A0E20B" w14:textId="77777777" w:rsidR="0006630F" w:rsidRPr="00A06F1D" w:rsidRDefault="0006630F" w:rsidP="008A1FA7">
            <w:pPr>
              <w:pStyle w:val="ListParagraph"/>
              <w:rPr>
                <w:b/>
                <w:lang w:bidi="en-US"/>
              </w:rPr>
            </w:pPr>
          </w:p>
        </w:tc>
      </w:tr>
    </w:tbl>
    <w:p w14:paraId="0669FA17" w14:textId="30BB0AF4" w:rsidR="003B2D0A" w:rsidRPr="00BD7BD8" w:rsidRDefault="003B2D0A" w:rsidP="00BD7BD8">
      <w:pPr>
        <w:jc w:val="both"/>
        <w:rPr>
          <w:rFonts w:ascii="Times New Roman" w:hAnsi="Times New Roman" w:cs="Times New Roman"/>
        </w:rPr>
      </w:pPr>
    </w:p>
    <w:sectPr w:rsidR="003B2D0A" w:rsidRPr="00BD7BD8" w:rsidSect="00AA339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C853B" w14:textId="77777777" w:rsidR="00D141EB" w:rsidRDefault="00D141EB" w:rsidP="00A06F1D">
      <w:r>
        <w:separator/>
      </w:r>
    </w:p>
  </w:endnote>
  <w:endnote w:type="continuationSeparator" w:id="0">
    <w:p w14:paraId="1045C8F6" w14:textId="77777777" w:rsidR="00D141EB" w:rsidRDefault="00D141EB" w:rsidP="00A0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S Mincho">
    <w:panose1 w:val="020206090402050803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7C7DC" w14:textId="77777777" w:rsidR="00A06F1D" w:rsidRDefault="00A06F1D" w:rsidP="004A0B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37EEFB" w14:textId="77777777" w:rsidR="00A06F1D" w:rsidRDefault="00A06F1D" w:rsidP="00A06F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82826" w14:textId="77777777" w:rsidR="00A06F1D" w:rsidRDefault="00A06F1D" w:rsidP="004A0B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41EB">
      <w:rPr>
        <w:rStyle w:val="PageNumber"/>
        <w:noProof/>
      </w:rPr>
      <w:t>1</w:t>
    </w:r>
    <w:r>
      <w:rPr>
        <w:rStyle w:val="PageNumber"/>
      </w:rPr>
      <w:fldChar w:fldCharType="end"/>
    </w:r>
  </w:p>
  <w:p w14:paraId="2D67EAD1" w14:textId="77777777" w:rsidR="00A06F1D" w:rsidRDefault="00A06F1D" w:rsidP="00A06F1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0D410" w14:textId="77777777" w:rsidR="00D141EB" w:rsidRDefault="00D141EB" w:rsidP="00A06F1D">
      <w:r>
        <w:separator/>
      </w:r>
    </w:p>
  </w:footnote>
  <w:footnote w:type="continuationSeparator" w:id="0">
    <w:p w14:paraId="5B3F02AE" w14:textId="77777777" w:rsidR="00D141EB" w:rsidRDefault="00D141EB" w:rsidP="00A06F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2400"/>
    <w:multiLevelType w:val="hybridMultilevel"/>
    <w:tmpl w:val="9D86A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16F32"/>
    <w:multiLevelType w:val="hybridMultilevel"/>
    <w:tmpl w:val="5470D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4402B"/>
    <w:multiLevelType w:val="hybridMultilevel"/>
    <w:tmpl w:val="C76C36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559C8"/>
    <w:multiLevelType w:val="hybridMultilevel"/>
    <w:tmpl w:val="5148BE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9B64D4"/>
    <w:multiLevelType w:val="hybridMultilevel"/>
    <w:tmpl w:val="88AE12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E6D51"/>
    <w:multiLevelType w:val="hybridMultilevel"/>
    <w:tmpl w:val="1902E7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697DFA"/>
    <w:multiLevelType w:val="hybridMultilevel"/>
    <w:tmpl w:val="789A45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F204D3"/>
    <w:multiLevelType w:val="hybridMultilevel"/>
    <w:tmpl w:val="94C265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1A5D83"/>
    <w:multiLevelType w:val="hybridMultilevel"/>
    <w:tmpl w:val="695A2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376834"/>
    <w:multiLevelType w:val="hybridMultilevel"/>
    <w:tmpl w:val="616262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706D2B"/>
    <w:multiLevelType w:val="hybridMultilevel"/>
    <w:tmpl w:val="C8E6DAD4"/>
    <w:lvl w:ilvl="0" w:tplc="797E394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A35C73"/>
    <w:multiLevelType w:val="hybridMultilevel"/>
    <w:tmpl w:val="B73020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B3179E"/>
    <w:multiLevelType w:val="hybridMultilevel"/>
    <w:tmpl w:val="94E46E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244719"/>
    <w:multiLevelType w:val="hybridMultilevel"/>
    <w:tmpl w:val="890C35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BD1C13"/>
    <w:multiLevelType w:val="hybridMultilevel"/>
    <w:tmpl w:val="9140D23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1DAD1C98"/>
    <w:multiLevelType w:val="hybridMultilevel"/>
    <w:tmpl w:val="46B62F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BC3A13"/>
    <w:multiLevelType w:val="hybridMultilevel"/>
    <w:tmpl w:val="3B2EE0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A67EFC"/>
    <w:multiLevelType w:val="hybridMultilevel"/>
    <w:tmpl w:val="B3D440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C15601"/>
    <w:multiLevelType w:val="hybridMultilevel"/>
    <w:tmpl w:val="708C3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F05DF3"/>
    <w:multiLevelType w:val="hybridMultilevel"/>
    <w:tmpl w:val="1AD00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250AB8"/>
    <w:multiLevelType w:val="hybridMultilevel"/>
    <w:tmpl w:val="DD78D7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C20C30"/>
    <w:multiLevelType w:val="hybridMultilevel"/>
    <w:tmpl w:val="7C868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0A15B6"/>
    <w:multiLevelType w:val="hybridMultilevel"/>
    <w:tmpl w:val="2B9EA7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8A7D22"/>
    <w:multiLevelType w:val="hybridMultilevel"/>
    <w:tmpl w:val="CB04D7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4320A4"/>
    <w:multiLevelType w:val="hybridMultilevel"/>
    <w:tmpl w:val="C1BCFE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D3591E"/>
    <w:multiLevelType w:val="hybridMultilevel"/>
    <w:tmpl w:val="2B6E66F8"/>
    <w:lvl w:ilvl="0" w:tplc="04090005">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6">
    <w:nsid w:val="483725D4"/>
    <w:multiLevelType w:val="hybridMultilevel"/>
    <w:tmpl w:val="DF0ECE30"/>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4CA92D87"/>
    <w:multiLevelType w:val="hybridMultilevel"/>
    <w:tmpl w:val="819EF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7A5E93"/>
    <w:multiLevelType w:val="hybridMultilevel"/>
    <w:tmpl w:val="0A8AC5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0F4744"/>
    <w:multiLevelType w:val="hybridMultilevel"/>
    <w:tmpl w:val="685267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AE55A3"/>
    <w:multiLevelType w:val="hybridMultilevel"/>
    <w:tmpl w:val="4EE054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452E58"/>
    <w:multiLevelType w:val="hybridMultilevel"/>
    <w:tmpl w:val="29DC4682"/>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639D579F"/>
    <w:multiLevelType w:val="hybridMultilevel"/>
    <w:tmpl w:val="41F01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21ACA"/>
    <w:multiLevelType w:val="hybridMultilevel"/>
    <w:tmpl w:val="804694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D8232E"/>
    <w:multiLevelType w:val="hybridMultilevel"/>
    <w:tmpl w:val="88F23C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A83916"/>
    <w:multiLevelType w:val="hybridMultilevel"/>
    <w:tmpl w:val="647EC9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E77EF8"/>
    <w:multiLevelType w:val="hybridMultilevel"/>
    <w:tmpl w:val="7A7441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103531"/>
    <w:multiLevelType w:val="hybridMultilevel"/>
    <w:tmpl w:val="9B823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401A62"/>
    <w:multiLevelType w:val="hybridMultilevel"/>
    <w:tmpl w:val="C3507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305238"/>
    <w:multiLevelType w:val="hybridMultilevel"/>
    <w:tmpl w:val="2ECE0F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9"/>
  </w:num>
  <w:num w:numId="4">
    <w:abstractNumId w:val="11"/>
  </w:num>
  <w:num w:numId="5">
    <w:abstractNumId w:val="10"/>
  </w:num>
  <w:num w:numId="6">
    <w:abstractNumId w:val="0"/>
  </w:num>
  <w:num w:numId="7">
    <w:abstractNumId w:val="23"/>
  </w:num>
  <w:num w:numId="8">
    <w:abstractNumId w:val="4"/>
  </w:num>
  <w:num w:numId="9">
    <w:abstractNumId w:val="38"/>
  </w:num>
  <w:num w:numId="10">
    <w:abstractNumId w:val="32"/>
  </w:num>
  <w:num w:numId="11">
    <w:abstractNumId w:val="3"/>
  </w:num>
  <w:num w:numId="12">
    <w:abstractNumId w:val="18"/>
  </w:num>
  <w:num w:numId="13">
    <w:abstractNumId w:val="37"/>
  </w:num>
  <w:num w:numId="14">
    <w:abstractNumId w:val="35"/>
  </w:num>
  <w:num w:numId="15">
    <w:abstractNumId w:val="20"/>
  </w:num>
  <w:num w:numId="16">
    <w:abstractNumId w:val="36"/>
  </w:num>
  <w:num w:numId="17">
    <w:abstractNumId w:val="2"/>
  </w:num>
  <w:num w:numId="18">
    <w:abstractNumId w:val="34"/>
  </w:num>
  <w:num w:numId="19">
    <w:abstractNumId w:val="31"/>
  </w:num>
  <w:num w:numId="20">
    <w:abstractNumId w:val="22"/>
  </w:num>
  <w:num w:numId="21">
    <w:abstractNumId w:val="30"/>
  </w:num>
  <w:num w:numId="22">
    <w:abstractNumId w:val="24"/>
  </w:num>
  <w:num w:numId="23">
    <w:abstractNumId w:val="26"/>
  </w:num>
  <w:num w:numId="24">
    <w:abstractNumId w:val="28"/>
  </w:num>
  <w:num w:numId="25">
    <w:abstractNumId w:val="27"/>
  </w:num>
  <w:num w:numId="26">
    <w:abstractNumId w:val="14"/>
  </w:num>
  <w:num w:numId="27">
    <w:abstractNumId w:val="25"/>
  </w:num>
  <w:num w:numId="28">
    <w:abstractNumId w:val="21"/>
  </w:num>
  <w:num w:numId="29">
    <w:abstractNumId w:val="16"/>
  </w:num>
  <w:num w:numId="30">
    <w:abstractNumId w:val="17"/>
  </w:num>
  <w:num w:numId="31">
    <w:abstractNumId w:val="29"/>
  </w:num>
  <w:num w:numId="32">
    <w:abstractNumId w:val="7"/>
  </w:num>
  <w:num w:numId="33">
    <w:abstractNumId w:val="6"/>
  </w:num>
  <w:num w:numId="34">
    <w:abstractNumId w:val="13"/>
  </w:num>
  <w:num w:numId="35">
    <w:abstractNumId w:val="1"/>
  </w:num>
  <w:num w:numId="36">
    <w:abstractNumId w:val="12"/>
  </w:num>
  <w:num w:numId="37">
    <w:abstractNumId w:val="19"/>
  </w:num>
  <w:num w:numId="38">
    <w:abstractNumId w:val="15"/>
  </w:num>
  <w:num w:numId="39">
    <w:abstractNumId w:val="5"/>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8A"/>
    <w:rsid w:val="00030F01"/>
    <w:rsid w:val="0006630F"/>
    <w:rsid w:val="000A3E28"/>
    <w:rsid w:val="000A7BE7"/>
    <w:rsid w:val="00130806"/>
    <w:rsid w:val="001572A4"/>
    <w:rsid w:val="001960DF"/>
    <w:rsid w:val="001A367A"/>
    <w:rsid w:val="002A7599"/>
    <w:rsid w:val="002C02C8"/>
    <w:rsid w:val="0030510F"/>
    <w:rsid w:val="0037589C"/>
    <w:rsid w:val="003B2D0A"/>
    <w:rsid w:val="003E07F3"/>
    <w:rsid w:val="003E3FE1"/>
    <w:rsid w:val="004478E1"/>
    <w:rsid w:val="0045631A"/>
    <w:rsid w:val="004759A3"/>
    <w:rsid w:val="004D1172"/>
    <w:rsid w:val="00563A8F"/>
    <w:rsid w:val="00580A3C"/>
    <w:rsid w:val="005A793D"/>
    <w:rsid w:val="005C2A9A"/>
    <w:rsid w:val="006036C7"/>
    <w:rsid w:val="00626FD6"/>
    <w:rsid w:val="006E52A6"/>
    <w:rsid w:val="00760FAA"/>
    <w:rsid w:val="00764443"/>
    <w:rsid w:val="0077060A"/>
    <w:rsid w:val="00772D4F"/>
    <w:rsid w:val="007B1CC3"/>
    <w:rsid w:val="007E7507"/>
    <w:rsid w:val="008627E6"/>
    <w:rsid w:val="008F480F"/>
    <w:rsid w:val="00924067"/>
    <w:rsid w:val="009D2C52"/>
    <w:rsid w:val="00A06F1D"/>
    <w:rsid w:val="00A151B6"/>
    <w:rsid w:val="00A16B66"/>
    <w:rsid w:val="00AA3395"/>
    <w:rsid w:val="00BC30C8"/>
    <w:rsid w:val="00BD7BD8"/>
    <w:rsid w:val="00BF0C60"/>
    <w:rsid w:val="00C018B4"/>
    <w:rsid w:val="00CE268A"/>
    <w:rsid w:val="00CF5476"/>
    <w:rsid w:val="00D141EB"/>
    <w:rsid w:val="00D51EEA"/>
    <w:rsid w:val="00DC32C7"/>
    <w:rsid w:val="00DD1152"/>
    <w:rsid w:val="00E35718"/>
    <w:rsid w:val="00E457CC"/>
    <w:rsid w:val="00EB5C15"/>
    <w:rsid w:val="00EE7E2E"/>
    <w:rsid w:val="00F14B48"/>
    <w:rsid w:val="00F71620"/>
    <w:rsid w:val="00F72442"/>
    <w:rsid w:val="00F72E81"/>
    <w:rsid w:val="00F90CCC"/>
    <w:rsid w:val="00FF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70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C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2C7"/>
    <w:rPr>
      <w:color w:val="0000FF"/>
      <w:u w:val="single"/>
    </w:rPr>
  </w:style>
  <w:style w:type="paragraph" w:styleId="ListParagraph">
    <w:name w:val="List Paragraph"/>
    <w:basedOn w:val="Normal"/>
    <w:uiPriority w:val="34"/>
    <w:qFormat/>
    <w:rsid w:val="00BD7BD8"/>
    <w:pPr>
      <w:ind w:left="720"/>
      <w:contextualSpacing/>
    </w:pPr>
  </w:style>
  <w:style w:type="paragraph" w:styleId="PlainText">
    <w:name w:val="Plain Text"/>
    <w:basedOn w:val="Normal"/>
    <w:link w:val="PlainTextChar"/>
    <w:uiPriority w:val="99"/>
    <w:unhideWhenUsed/>
    <w:rsid w:val="00F71620"/>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F71620"/>
    <w:rPr>
      <w:rFonts w:ascii="Consolas" w:eastAsia="Calibri" w:hAnsi="Consolas" w:cs="Times New Roman"/>
      <w:sz w:val="21"/>
      <w:szCs w:val="21"/>
      <w:lang w:val="x-none" w:eastAsia="x-none"/>
    </w:rPr>
  </w:style>
  <w:style w:type="table" w:styleId="TableGrid">
    <w:name w:val="Table Grid"/>
    <w:basedOn w:val="TableNormal"/>
    <w:rsid w:val="00F7162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6630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6630F"/>
  </w:style>
  <w:style w:type="paragraph" w:styleId="Footer">
    <w:name w:val="footer"/>
    <w:basedOn w:val="Normal"/>
    <w:link w:val="FooterChar"/>
    <w:uiPriority w:val="99"/>
    <w:unhideWhenUsed/>
    <w:rsid w:val="00A06F1D"/>
    <w:pPr>
      <w:tabs>
        <w:tab w:val="center" w:pos="4680"/>
        <w:tab w:val="right" w:pos="9360"/>
      </w:tabs>
    </w:pPr>
  </w:style>
  <w:style w:type="character" w:customStyle="1" w:styleId="FooterChar">
    <w:name w:val="Footer Char"/>
    <w:basedOn w:val="DefaultParagraphFont"/>
    <w:link w:val="Footer"/>
    <w:uiPriority w:val="99"/>
    <w:rsid w:val="00A06F1D"/>
    <w:rPr>
      <w:rFonts w:eastAsiaTheme="minorEastAsia"/>
    </w:rPr>
  </w:style>
  <w:style w:type="character" w:styleId="PageNumber">
    <w:name w:val="page number"/>
    <w:basedOn w:val="DefaultParagraphFont"/>
    <w:uiPriority w:val="99"/>
    <w:semiHidden/>
    <w:unhideWhenUsed/>
    <w:rsid w:val="00A06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NULL"/><Relationship Id="rId8" Type="http://schemas.openxmlformats.org/officeDocument/2006/relationships/hyperlink" Target="mailto:rmata@scu.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2388</Words>
  <Characters>13613</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rob</dc:creator>
  <cp:keywords/>
  <dc:description/>
  <cp:lastModifiedBy>robert rob</cp:lastModifiedBy>
  <cp:revision>2</cp:revision>
  <dcterms:created xsi:type="dcterms:W3CDTF">2016-09-21T23:42:00Z</dcterms:created>
  <dcterms:modified xsi:type="dcterms:W3CDTF">2016-09-21T23:42:00Z</dcterms:modified>
</cp:coreProperties>
</file>