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38B" w:rsidRDefault="0006338B" w:rsidP="000633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Miller 1</w:t>
      </w:r>
    </w:p>
    <w:p w:rsidR="0006338B" w:rsidRDefault="0006338B" w:rsidP="000633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Charles Miller</w:t>
      </w:r>
    </w:p>
    <w:p w:rsidR="0006338B" w:rsidRDefault="0006338B" w:rsidP="000633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Prof. Tremblay-McGaw</w:t>
      </w:r>
    </w:p>
    <w:p w:rsidR="0006338B" w:rsidRDefault="0006338B" w:rsidP="000633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ENGL 2A</w:t>
      </w:r>
    </w:p>
    <w:p w:rsidR="0006338B" w:rsidRDefault="0006338B" w:rsidP="000633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28 April 2019</w:t>
      </w:r>
    </w:p>
    <w:p w:rsidR="0006338B" w:rsidRDefault="0006338B" w:rsidP="0006338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Standing Up, Stepping Out</w:t>
      </w:r>
    </w:p>
    <w:p w:rsidR="00835D80" w:rsidRDefault="00835D80" w:rsidP="0006338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06338B" w:rsidRDefault="0006338B" w:rsidP="000633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Protest: a statement or action expressing disapproval of or objection to something.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Throughout the course of American history, protest has stood as an incredibly powerful catalyst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for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change. Whether it be the civil rights movement in the 1960s or the fight for women's rights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that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continues to this day, progress can be made by those who refuse to accept the systematic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-ItalicMT" w:hAnsi="TimesNewRomanPSMT" w:cs="TimesNewRomanPS-ItalicMT"/>
          <w:i/>
          <w:iCs/>
          <w:sz w:val="24"/>
          <w:szCs w:val="24"/>
          <w:lang w:bidi="he-IL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oppression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imposed upon them. </w:t>
      </w:r>
      <w:r>
        <w:rPr>
          <w:rFonts w:ascii="TimesNewRomanPS-ItalicMT" w:hAnsi="TimesNewRomanPSMT" w:cs="TimesNewRomanPS-ItalicMT"/>
          <w:i/>
          <w:iCs/>
          <w:sz w:val="24"/>
          <w:szCs w:val="24"/>
          <w:lang w:bidi="he-IL"/>
        </w:rPr>
        <w:t xml:space="preserve">Radical Velocity: The Power of the Body </w:t>
      </w:r>
      <w:proofErr w:type="gramStart"/>
      <w:r>
        <w:rPr>
          <w:rFonts w:ascii="TimesNewRomanPS-ItalicMT" w:hAnsi="TimesNewRomanPSMT" w:cs="TimesNewRomanPS-ItalicMT"/>
          <w:i/>
          <w:iCs/>
          <w:sz w:val="24"/>
          <w:szCs w:val="24"/>
          <w:lang w:bidi="he-IL"/>
        </w:rPr>
        <w:t>To</w:t>
      </w:r>
      <w:proofErr w:type="gramEnd"/>
      <w:r>
        <w:rPr>
          <w:rFonts w:ascii="TimesNewRomanPS-ItalicMT" w:hAnsi="TimesNewRomanPSMT" w:cs="TimesNewRomanPS-ItalicMT"/>
          <w:i/>
          <w:iCs/>
          <w:sz w:val="24"/>
          <w:szCs w:val="24"/>
          <w:lang w:bidi="he-IL"/>
        </w:rPr>
        <w:t xml:space="preserve"> Move Through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-ItalicMT" w:hAnsi="TimesNewRomanPSMT" w:cs="TimesNewRomanPS-ItalicMT"/>
          <w:i/>
          <w:iCs/>
          <w:sz w:val="24"/>
          <w:szCs w:val="24"/>
          <w:lang w:bidi="he-IL"/>
        </w:rPr>
        <w:t xml:space="preserve">Place </w:t>
      </w:r>
      <w:r>
        <w:rPr>
          <w:rFonts w:ascii="TimesNewRomanPSMT" w:hAnsi="TimesNewRomanPSMT" w:cs="TimesNewRomanPSMT"/>
          <w:sz w:val="24"/>
          <w:szCs w:val="24"/>
        </w:rPr>
        <w:t>,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 21-piece exhibit in Santa Clara University’s 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Saisset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Museum, “explores the power of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the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human body to not only move through space, but also impact, even transform, our sense of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place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” (de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Saisset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). In doing so, the exhibit skillfully guides the viewer on a journey towards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understanding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the benefits (and consequences) of making your voice heard. On display from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September 27, 2018 to June 15, 2019, </w:t>
      </w:r>
      <w:r>
        <w:rPr>
          <w:rFonts w:ascii="TimesNewRomanPS-ItalicMT" w:hAnsi="TimesNewRomanPSMT" w:cs="TimesNewRomanPS-ItalicMT"/>
          <w:i/>
          <w:iCs/>
          <w:sz w:val="24"/>
          <w:szCs w:val="24"/>
          <w:lang w:bidi="he-IL"/>
        </w:rPr>
        <w:t xml:space="preserve">Radical Velocity </w:t>
      </w:r>
      <w:r>
        <w:rPr>
          <w:rFonts w:ascii="TimesNewRomanPSMT" w:hAnsi="TimesNewRomanPSMT" w:cs="TimesNewRomanPSMT"/>
          <w:sz w:val="24"/>
          <w:szCs w:val="24"/>
        </w:rPr>
        <w:t>tells the story of a nation struggling to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overcome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the inequality so deeply woven into its fabric. Santa Clara students and visitors of the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university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benefit from this exhibit, as it leads them to acknowledge injustice within our nation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and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fight to see it changed.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exhibit includes photographs of various protests from multiple generations, ranging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from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women’s suffrage in the early 1900s to the Occupy movement in 2011. In covering protests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over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the course of an entire century, </w:t>
      </w:r>
      <w:r>
        <w:rPr>
          <w:rFonts w:ascii="TimesNewRomanPS-ItalicMT" w:hAnsi="TimesNewRomanPSMT" w:cs="TimesNewRomanPS-ItalicMT"/>
          <w:i/>
          <w:iCs/>
          <w:sz w:val="24"/>
          <w:szCs w:val="24"/>
          <w:lang w:bidi="he-IL"/>
        </w:rPr>
        <w:t xml:space="preserve">Radical Velocity </w:t>
      </w:r>
      <w:r>
        <w:rPr>
          <w:rFonts w:ascii="TimesNewRomanPSMT" w:hAnsi="TimesNewRomanPSMT" w:cs="TimesNewRomanPSMT"/>
          <w:sz w:val="24"/>
          <w:szCs w:val="24"/>
        </w:rPr>
        <w:t>illustrates that inequality in America is not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obsolete or isolated issue. However, although the exhibit depicts several historical eras, it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focuses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-ItalicMT" w:hAnsi="TimesNewRomanPSMT" w:cs="TimesNewRomanPS-ItalicMT"/>
          <w:i/>
          <w:iCs/>
          <w:sz w:val="24"/>
          <w:szCs w:val="24"/>
          <w:lang w:bidi="he-IL"/>
        </w:rPr>
        <w:t xml:space="preserve">mainly </w:t>
      </w:r>
      <w:r>
        <w:rPr>
          <w:rFonts w:ascii="TimesNewRomanPSMT" w:hAnsi="TimesNewRomanPSMT" w:cs="TimesNewRomanPSMT"/>
          <w:sz w:val="24"/>
          <w:szCs w:val="24"/>
        </w:rPr>
        <w:t>on the San Francisco Bay Area from a geographical sense. This is a wise decision</w:t>
      </w:r>
    </w:p>
    <w:p w:rsidR="00835D80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from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the 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Saisset’s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curator due to the museum's location. As a Jesuit university, Santa Clara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lastRenderedPageBreak/>
        <w:t>employs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 curriculum with core requirements that include diversity, civic engagement, and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ethics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Such an environment promotes acceptance and teaches students to be mindful of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oppressed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peoples in our society. The unforeseen consequence of such a tolerant community is a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student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body that is aware of social justice issues, but potentially ignorant to the fact that they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exist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closer to home than one may think. Therefore, photographs of citizens from Berkeley, San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Francisco, and Santa Cruz are fitting entries into </w:t>
      </w:r>
      <w:r>
        <w:rPr>
          <w:rFonts w:ascii="TimesNewRomanPS-ItalicMT" w:hAnsi="TimesNewRomanPSMT" w:cs="TimesNewRomanPS-ItalicMT"/>
          <w:i/>
          <w:iCs/>
          <w:sz w:val="24"/>
          <w:szCs w:val="24"/>
          <w:lang w:bidi="he-IL"/>
        </w:rPr>
        <w:t xml:space="preserve">Radical </w:t>
      </w:r>
      <w:proofErr w:type="gramStart"/>
      <w:r>
        <w:rPr>
          <w:rFonts w:ascii="TimesNewRomanPS-ItalicMT" w:hAnsi="TimesNewRomanPSMT" w:cs="TimesNewRomanPS-ItalicMT"/>
          <w:i/>
          <w:iCs/>
          <w:sz w:val="24"/>
          <w:szCs w:val="24"/>
          <w:lang w:bidi="he-IL"/>
        </w:rPr>
        <w:t xml:space="preserve">Velocity </w:t>
      </w:r>
      <w:r>
        <w:rPr>
          <w:rFonts w:ascii="TimesNewRomanPSMT" w:hAnsi="TimesNewRomanPSMT" w:cs="TimesNewRomanPSMT"/>
          <w:sz w:val="24"/>
          <w:szCs w:val="24"/>
        </w:rPr>
        <w:t>’s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narrative. While as images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from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different parts of the country may still resonate with a Santa Clara student, there is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unquestionable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significance in those from the viewer’s home. By helping the audience see that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injustice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exists in all parts of the country (as well as their own backyard), the exhibit can better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convey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its message that discrimination is far more than a regional problem. Rather, it is a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national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one, and more importantly, a human one.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“From Integration March in East Palo Alto,” a reproduction of a black and white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photograph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from 1963, is an excellent example of this strategy at work. Positioned amongst a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flurry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of other black and white photographs from protests throughout the 20th century, this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image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stands out in specific due its cross-cultural and cross-generational emphasis. “From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Integration March in East Palo Alto” depicts a group of peaceful protesters calling for the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integration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of schools and neighborhoods within a school district. African-Americans and whites,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adults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children alike stand together for a shared goal in this photograph, a beautiful display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of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unity amongst neighbors. The people hold signs that read things such as “Integrated Schools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Require Integrated Neighborhoods,” “A Mixed Area doesn’t have to become a New Ghetto,” and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“There Are Homes Here For People Who Like People Regardless of Color.” While the messages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of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most protests express anger in regards to an oppressive group, person, or system, these words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elicit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feelings of togetherness and peace. This can especially be seen through several of the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lastRenderedPageBreak/>
        <w:t>protestors</w:t>
      </w:r>
      <w:proofErr w:type="gramEnd"/>
      <w:r>
        <w:rPr>
          <w:rFonts w:ascii="TimesNewRomanPSMT" w:hAnsi="TimesNewRomanPSMT" w:cs="TimesNewRomanPSMT"/>
          <w:sz w:val="24"/>
          <w:szCs w:val="24"/>
        </w:rPr>
        <w:t>’ smiling faces as they walk along a suburban street. Both adults and children hold the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signs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showing that a collective effort of many different peoples is necessary in order for an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integrated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school system to work. All people hold responsibility, not just the school board or the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students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within the classroom. The inclusion of this photograph unveils the true purpose of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ItalicMT" w:hAnsi="TimesNewRomanPSMT" w:cs="TimesNewRomanPS-ItalicMT"/>
          <w:i/>
          <w:iCs/>
          <w:sz w:val="24"/>
          <w:szCs w:val="24"/>
          <w:lang w:bidi="he-IL"/>
        </w:rPr>
        <w:t xml:space="preserve">Radical </w:t>
      </w:r>
      <w:proofErr w:type="gramStart"/>
      <w:r>
        <w:rPr>
          <w:rFonts w:ascii="TimesNewRomanPS-ItalicMT" w:hAnsi="TimesNewRomanPSMT" w:cs="TimesNewRomanPS-ItalicMT"/>
          <w:i/>
          <w:iCs/>
          <w:sz w:val="24"/>
          <w:szCs w:val="24"/>
          <w:lang w:bidi="he-IL"/>
        </w:rPr>
        <w:t xml:space="preserve">Velocity </w:t>
      </w:r>
      <w:r>
        <w:rPr>
          <w:rFonts w:ascii="TimesNewRomanPSMT" w:hAnsi="TimesNewRomanPSMT" w:cs="TimesNewRomanPSMT"/>
          <w:sz w:val="24"/>
          <w:szCs w:val="24"/>
        </w:rPr>
        <w:t>: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to educate those in the Santa Clara community on the most effective way to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take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 stand. The people in “From Integration March in East Palo Alto” are not belligerent. They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are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not violent. They are not unruly. Instead, they are calm, poised, and determined to make sure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that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there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voices are heard. Through solidarity with one another, they command the respect of all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who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encounter their march.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public eye will always turn towards the outlier: the person, object, or innovation that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is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unique due to its abnormal properties and movement away from the status quo. The same can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be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said for a special piece within an art exhibit. In the case of </w:t>
      </w:r>
      <w:r>
        <w:rPr>
          <w:rFonts w:ascii="TimesNewRomanPS-ItalicMT" w:hAnsi="TimesNewRomanPSMT" w:cs="TimesNewRomanPS-ItalicMT"/>
          <w:i/>
          <w:iCs/>
          <w:sz w:val="24"/>
          <w:szCs w:val="24"/>
          <w:lang w:bidi="he-IL"/>
        </w:rPr>
        <w:t xml:space="preserve">Radical </w:t>
      </w:r>
      <w:proofErr w:type="gramStart"/>
      <w:r>
        <w:rPr>
          <w:rFonts w:ascii="TimesNewRomanPS-ItalicMT" w:hAnsi="TimesNewRomanPSMT" w:cs="TimesNewRomanPS-ItalicMT"/>
          <w:i/>
          <w:iCs/>
          <w:sz w:val="24"/>
          <w:szCs w:val="24"/>
          <w:lang w:bidi="he-IL"/>
        </w:rPr>
        <w:t xml:space="preserve">Velocity </w:t>
      </w:r>
      <w:r>
        <w:rPr>
          <w:rFonts w:ascii="TimesNewRomanPSMT" w:hAnsi="TimesNewRomanPSMT" w:cs="TimesNewRomanPSMT"/>
          <w:sz w:val="24"/>
          <w:szCs w:val="24"/>
        </w:rPr>
        <w:t>,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its outlier is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“Taking a Stand in Baton Rouge.” Jonathan Bachman’s powerful reproduction of a photograph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shows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Ieshia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Evans, a 27-year old nurse and mother, being arrested by two heavily armed police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officers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in the middle of a wide street. Much different from </w:t>
      </w:r>
      <w:r>
        <w:rPr>
          <w:rFonts w:ascii="TimesNewRomanPS-ItalicMT" w:hAnsi="TimesNewRomanPSMT" w:cs="TimesNewRomanPS-ItalicMT"/>
          <w:i/>
          <w:iCs/>
          <w:sz w:val="24"/>
          <w:szCs w:val="24"/>
          <w:lang w:bidi="he-IL"/>
        </w:rPr>
        <w:t xml:space="preserve">Radical </w:t>
      </w:r>
      <w:proofErr w:type="gramStart"/>
      <w:r>
        <w:rPr>
          <w:rFonts w:ascii="TimesNewRomanPS-ItalicMT" w:hAnsi="TimesNewRomanPSMT" w:cs="TimesNewRomanPS-ItalicMT"/>
          <w:i/>
          <w:iCs/>
          <w:sz w:val="24"/>
          <w:szCs w:val="24"/>
          <w:lang w:bidi="he-IL"/>
        </w:rPr>
        <w:t xml:space="preserve">Velocity </w:t>
      </w:r>
      <w:r>
        <w:rPr>
          <w:rFonts w:ascii="TimesNewRomanPSMT" w:hAnsi="TimesNewRomanPSMT" w:cs="TimesNewRomanPSMT"/>
          <w:sz w:val="24"/>
          <w:szCs w:val="24"/>
        </w:rPr>
        <w:t>’s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black and white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pictures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around the Bay Area, “Taking a Stand in Baton Rouge” is a 21st century color photo of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event outside of California. As the name suggests, the photograph was originally taken in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Louisiana, where Evans was protesting the 2016 police shooting of Alton Sterling, a 37-year old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black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man and father of five children (de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Saisset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). Facing countless officers, Evans stands tall,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proud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and fearless while being taken into a custody. Similar to the protestors in “From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Integration March in East Palo Alto,” her profile is undeniably calm, even in the midst of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injustice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Although clearly displeased with the situation, she refuses to counteract aggression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with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violence. Evans’ aura of contained ferocity demonstrates her desire for change, as well as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lastRenderedPageBreak/>
        <w:t>her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recognition that there is much progress to be made. “Taking a Stand in Baton Rouge”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elevates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-ItalicMT" w:hAnsi="TimesNewRomanPSMT" w:cs="TimesNewRomanPS-ItalicMT"/>
          <w:i/>
          <w:iCs/>
          <w:sz w:val="24"/>
          <w:szCs w:val="24"/>
          <w:lang w:bidi="he-IL"/>
        </w:rPr>
        <w:t xml:space="preserve">Radical Velocity </w:t>
      </w:r>
      <w:r>
        <w:rPr>
          <w:rFonts w:ascii="TimesNewRomanPSMT" w:hAnsi="TimesNewRomanPSMT" w:cs="TimesNewRomanPSMT"/>
          <w:sz w:val="24"/>
          <w:szCs w:val="24"/>
        </w:rPr>
        <w:t>’s narrative to new heights. Considering the current social and political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climate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the photograph brings the exhibit to life and provides the viewer with a piece that they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feel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 part of. The inclusion of a relatively young person as an image’s protagonist leads Santa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Clara students to imagine themselves in Evans’ shoes and ask the question “Am I willing to fight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for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what I believe in?”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Perhaps most importantly, </w:t>
      </w:r>
      <w:r>
        <w:rPr>
          <w:rFonts w:ascii="TimesNewRomanPS-ItalicMT" w:hAnsi="TimesNewRomanPSMT" w:cs="TimesNewRomanPS-ItalicMT"/>
          <w:i/>
          <w:iCs/>
          <w:sz w:val="24"/>
          <w:szCs w:val="24"/>
          <w:lang w:bidi="he-IL"/>
        </w:rPr>
        <w:t xml:space="preserve">Radical Velocity </w:t>
      </w:r>
      <w:r>
        <w:rPr>
          <w:rFonts w:ascii="TimesNewRomanPSMT" w:hAnsi="TimesNewRomanPSMT" w:cs="TimesNewRomanPSMT"/>
          <w:sz w:val="24"/>
          <w:szCs w:val="24"/>
        </w:rPr>
        <w:t>demands that its viewers employ a new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perspective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when considering the true meaning of “protest.” Each of its photographs prompt the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Santa Clara community to associate protest with words like unity and friendship rather than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violence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disobedience. The exhibit calls all peopl</w:t>
      </w:r>
      <w:r w:rsidR="00835D80">
        <w:rPr>
          <w:rFonts w:ascii="TimesNewRomanPSMT" w:hAnsi="TimesNewRomanPSMT" w:cs="TimesNewRomanPSMT"/>
          <w:sz w:val="24"/>
          <w:szCs w:val="24"/>
        </w:rPr>
        <w:t xml:space="preserve">e to take action in the name of </w:t>
      </w:r>
      <w:r>
        <w:rPr>
          <w:rFonts w:ascii="TimesNewRomanPSMT" w:hAnsi="TimesNewRomanPSMT" w:cs="TimesNewRomanPSMT"/>
          <w:sz w:val="24"/>
          <w:szCs w:val="24"/>
        </w:rPr>
        <w:t>righteousness and proves that we must step up and step out if we hope to see positive change put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into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motion. Utilizing the common thread of social justice, </w:t>
      </w:r>
      <w:r>
        <w:rPr>
          <w:rFonts w:ascii="TimesNewRomanPS-ItalicMT" w:hAnsi="TimesNewRomanPSMT" w:cs="TimesNewRomanPS-ItalicMT"/>
          <w:i/>
          <w:iCs/>
          <w:sz w:val="24"/>
          <w:szCs w:val="24"/>
          <w:lang w:bidi="he-IL"/>
        </w:rPr>
        <w:t xml:space="preserve">Radical Velocity </w:t>
      </w:r>
      <w:r>
        <w:rPr>
          <w:rFonts w:ascii="TimesNewRomanPSMT" w:hAnsi="TimesNewRomanPSMT" w:cs="TimesNewRomanPSMT"/>
          <w:sz w:val="24"/>
          <w:szCs w:val="24"/>
        </w:rPr>
        <w:t>speaks to the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progressive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nature of the San Francisco Bay Area while still challenging its audience to forge a</w:t>
      </w:r>
    </w:p>
    <w:p w:rsidR="0006338B" w:rsidRDefault="0006338B" w:rsidP="00835D80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path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towards togetherness and tolerance on a national scale.</w:t>
      </w:r>
    </w:p>
    <w:p w:rsidR="00110BE1" w:rsidRDefault="00110BE1" w:rsidP="00835D80">
      <w:pPr>
        <w:spacing w:line="480" w:lineRule="auto"/>
      </w:pPr>
      <w:bookmarkStart w:id="0" w:name="_GoBack"/>
      <w:bookmarkEnd w:id="0"/>
    </w:p>
    <w:sectPr w:rsidR="00110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2003" w:usb1="00000000" w:usb2="00000000" w:usb3="00000000" w:csb0="00000041" w:csb1="00000000"/>
  </w:font>
  <w:font w:name="TimesNewRomanPS-ItalicMT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8B"/>
    <w:rsid w:val="0006338B"/>
    <w:rsid w:val="00110BE1"/>
    <w:rsid w:val="0083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9DDA2"/>
  <w15:chartTrackingRefBased/>
  <w15:docId w15:val="{2A7C6C04-21C2-4601-9012-80170701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Clara University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SCUTechSupport</dc:creator>
  <cp:keywords/>
  <dc:description/>
  <cp:lastModifiedBy>SCUTechSupport</cp:lastModifiedBy>
  <cp:revision>1</cp:revision>
  <dcterms:created xsi:type="dcterms:W3CDTF">2019-05-21T17:39:00Z</dcterms:created>
  <dcterms:modified xsi:type="dcterms:W3CDTF">2019-05-21T17:54:00Z</dcterms:modified>
</cp:coreProperties>
</file>