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369B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FF"/>
          <w:sz w:val="24"/>
          <w:szCs w:val="24"/>
        </w:rPr>
        <w:t xml:space="preserve">From: </w:t>
      </w:r>
      <w:r>
        <w:rPr>
          <w:rFonts w:ascii="Tahoma" w:hAnsi="Tahoma" w:cs="Tahoma"/>
          <w:color w:val="0000FF"/>
          <w:sz w:val="24"/>
          <w:szCs w:val="24"/>
        </w:rPr>
        <w:tab/>
        <w:t>Martha Giannini</w:t>
      </w:r>
    </w:p>
    <w:p w:rsidR="00000000" w:rsidRDefault="008A369B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b/>
          <w:bCs/>
          <w:color w:val="0000FF"/>
          <w:sz w:val="24"/>
          <w:szCs w:val="24"/>
        </w:rPr>
        <w:t>To:</w:t>
      </w:r>
      <w:r>
        <w:rPr>
          <w:rFonts w:ascii="Tahoma" w:hAnsi="Tahoma" w:cs="Tahoma"/>
          <w:color w:val="0000FF"/>
          <w:sz w:val="24"/>
          <w:szCs w:val="24"/>
        </w:rPr>
        <w:tab/>
        <w:t>Admin only 11-12</w:t>
      </w:r>
    </w:p>
    <w:p w:rsidR="00000000" w:rsidRDefault="008A369B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b/>
          <w:bCs/>
          <w:color w:val="0000FF"/>
          <w:sz w:val="24"/>
          <w:szCs w:val="24"/>
        </w:rPr>
        <w:t>CC:</w:t>
      </w:r>
      <w:r>
        <w:rPr>
          <w:rFonts w:ascii="Tahoma" w:hAnsi="Tahoma" w:cs="Tahoma"/>
          <w:color w:val="0000FF"/>
          <w:sz w:val="24"/>
          <w:szCs w:val="24"/>
        </w:rPr>
        <w:tab/>
        <w:t>Greenwalt, William</w:t>
      </w:r>
    </w:p>
    <w:p w:rsidR="00000000" w:rsidRDefault="008A369B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b/>
          <w:bCs/>
          <w:color w:val="0000FF"/>
          <w:sz w:val="24"/>
          <w:szCs w:val="24"/>
        </w:rPr>
        <w:t xml:space="preserve">Date: </w:t>
      </w:r>
      <w:r>
        <w:rPr>
          <w:rFonts w:ascii="Tahoma" w:hAnsi="Tahoma" w:cs="Tahoma"/>
          <w:color w:val="0000FF"/>
          <w:sz w:val="24"/>
          <w:szCs w:val="24"/>
        </w:rPr>
        <w:tab/>
        <w:t>10/12/2011 8:34 AM</w:t>
      </w:r>
    </w:p>
    <w:p w:rsidR="00000000" w:rsidRDefault="008A369B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b/>
          <w:bCs/>
          <w:color w:val="0000FF"/>
          <w:sz w:val="24"/>
          <w:szCs w:val="24"/>
        </w:rPr>
        <w:t xml:space="preserve">Subject: </w:t>
      </w:r>
      <w:r>
        <w:rPr>
          <w:rFonts w:ascii="Tahoma" w:hAnsi="Tahoma" w:cs="Tahoma"/>
          <w:color w:val="0000FF"/>
          <w:sz w:val="24"/>
          <w:szCs w:val="24"/>
        </w:rPr>
        <w:tab/>
        <w:t>Re: Faculty Senate Council October 12 Meeting Agenda</w:t>
      </w:r>
    </w:p>
    <w:p w:rsidR="00000000" w:rsidRDefault="008A369B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</w:p>
    <w:p w:rsidR="00000000" w:rsidRDefault="008A369B">
      <w:pPr>
        <w:pStyle w:val="GroupWiseView"/>
        <w:rPr>
          <w:color w:val="0000FF"/>
        </w:rPr>
      </w:pPr>
    </w:p>
    <w:p w:rsidR="00000000" w:rsidRDefault="008A369B">
      <w:pPr>
        <w:pStyle w:val="GroupWiseView"/>
        <w:jc w:val="center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Faculty Senate Council (FSC) Meeting</w:t>
      </w:r>
    </w:p>
    <w:p w:rsidR="00000000" w:rsidRDefault="008A369B">
      <w:pPr>
        <w:pStyle w:val="GroupWiseView"/>
        <w:jc w:val="center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Santa Clara University</w:t>
      </w:r>
    </w:p>
    <w:p w:rsidR="00000000" w:rsidRDefault="008A369B">
      <w:pPr>
        <w:pStyle w:val="GroupWiseView"/>
        <w:jc w:val="center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October 12, 2011</w:t>
      </w:r>
    </w:p>
    <w:p w:rsidR="00000000" w:rsidRDefault="008A369B">
      <w:pPr>
        <w:pStyle w:val="GroupWiseView"/>
        <w:jc w:val="center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Kennedy Commons</w:t>
      </w:r>
    </w:p>
    <w:p w:rsidR="00000000" w:rsidRDefault="008A369B">
      <w:pPr>
        <w:pStyle w:val="GroupWiseView"/>
        <w:rPr>
          <w:color w:val="0000FF"/>
          <w:sz w:val="22"/>
          <w:szCs w:val="22"/>
        </w:rPr>
      </w:pPr>
    </w:p>
    <w:p w:rsidR="00000000" w:rsidRDefault="008A369B">
      <w:pPr>
        <w:pStyle w:val="GroupWiseView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1.</w:t>
      </w:r>
      <w:r>
        <w:rPr>
          <w:color w:val="0000FF"/>
          <w:sz w:val="22"/>
          <w:szCs w:val="22"/>
        </w:rPr>
        <w:tab/>
      </w:r>
      <w:r>
        <w:rPr>
          <w:color w:val="0000FF"/>
          <w:sz w:val="22"/>
          <w:szCs w:val="22"/>
        </w:rPr>
        <w:t xml:space="preserve">3:30-3:35 p.m.  </w:t>
      </w:r>
      <w:r>
        <w:rPr>
          <w:color w:val="0000FF"/>
          <w:sz w:val="22"/>
          <w:szCs w:val="22"/>
        </w:rPr>
        <w:tab/>
      </w:r>
    </w:p>
    <w:p w:rsidR="00000000" w:rsidRDefault="008A369B">
      <w:pPr>
        <w:pStyle w:val="GroupWiseView"/>
        <w:ind w:left="72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Welcome; Approve minutes from June 1, 2011 meeting </w:t>
      </w:r>
    </w:p>
    <w:p w:rsidR="00000000" w:rsidRDefault="008A369B">
      <w:pPr>
        <w:pStyle w:val="GroupWiseView"/>
        <w:rPr>
          <w:color w:val="0000FF"/>
          <w:sz w:val="22"/>
          <w:szCs w:val="22"/>
        </w:rPr>
      </w:pPr>
    </w:p>
    <w:p w:rsidR="00000000" w:rsidRDefault="008A369B">
      <w:pPr>
        <w:pStyle w:val="GroupWiseView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2.</w:t>
      </w:r>
      <w:r>
        <w:rPr>
          <w:color w:val="0000FF"/>
          <w:sz w:val="22"/>
          <w:szCs w:val="22"/>
        </w:rPr>
        <w:tab/>
        <w:t xml:space="preserve">3:45-4:00 p.m. </w:t>
      </w:r>
    </w:p>
    <w:p w:rsidR="00000000" w:rsidRDefault="008A369B">
      <w:pPr>
        <w:pStyle w:val="GroupWiseView"/>
        <w:ind w:firstLine="72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Monica Augustin on classroom space from the Registrar's perspective</w:t>
      </w:r>
    </w:p>
    <w:p w:rsidR="00000000" w:rsidRDefault="008A369B">
      <w:pPr>
        <w:pStyle w:val="GroupWiseView"/>
        <w:ind w:left="720"/>
        <w:rPr>
          <w:color w:val="0000FF"/>
          <w:sz w:val="22"/>
          <w:szCs w:val="22"/>
        </w:rPr>
      </w:pPr>
    </w:p>
    <w:p w:rsidR="00000000" w:rsidRDefault="008A369B">
      <w:pPr>
        <w:pStyle w:val="GroupWiseView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3.</w:t>
      </w:r>
      <w:r>
        <w:rPr>
          <w:color w:val="0000FF"/>
          <w:sz w:val="22"/>
          <w:szCs w:val="22"/>
        </w:rPr>
        <w:tab/>
        <w:t xml:space="preserve">4:00-4:15 p.m. 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President Greenwalt's information session: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-Thanks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-Faculty Senate President-E</w:t>
      </w:r>
      <w:r>
        <w:rPr>
          <w:color w:val="0000FF"/>
          <w:sz w:val="22"/>
          <w:szCs w:val="22"/>
        </w:rPr>
        <w:t>lect status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-Governance document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-ECP Dean Search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-Benefits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-AAUP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-Old Business:  Tenure of President; Composition of the Council</w:t>
      </w:r>
    </w:p>
    <w:p w:rsidR="00000000" w:rsidRDefault="008A369B">
      <w:pPr>
        <w:pStyle w:val="GroupWiseView"/>
        <w:ind w:left="720" w:right="-501"/>
        <w:rPr>
          <w:color w:val="0000FF"/>
          <w:sz w:val="22"/>
          <w:szCs w:val="22"/>
        </w:rPr>
      </w:pPr>
    </w:p>
    <w:p w:rsidR="00000000" w:rsidRDefault="008A369B">
      <w:pPr>
        <w:pStyle w:val="GroupWiseView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4.</w:t>
      </w:r>
      <w:r>
        <w:rPr>
          <w:color w:val="0000FF"/>
          <w:sz w:val="22"/>
          <w:szCs w:val="22"/>
        </w:rPr>
        <w:tab/>
        <w:t>4:15-4:30</w:t>
      </w:r>
    </w:p>
    <w:p w:rsidR="00000000" w:rsidRDefault="008A369B">
      <w:pPr>
        <w:pStyle w:val="GroupWiseView"/>
        <w:ind w:left="72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Michael Meyer, University Coordinating Committee Chair</w:t>
      </w:r>
    </w:p>
    <w:p w:rsidR="00000000" w:rsidRDefault="008A369B">
      <w:pPr>
        <w:pStyle w:val="GroupWiseView"/>
        <w:ind w:left="72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ab/>
      </w:r>
    </w:p>
    <w:p w:rsidR="00000000" w:rsidRDefault="008A369B">
      <w:pPr>
        <w:pStyle w:val="GroupWiseView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5.</w:t>
      </w:r>
      <w:r>
        <w:rPr>
          <w:color w:val="0000FF"/>
          <w:sz w:val="22"/>
          <w:szCs w:val="22"/>
        </w:rPr>
        <w:tab/>
        <w:t>4:30-5:00 p.m.</w:t>
      </w:r>
    </w:p>
    <w:p w:rsidR="00000000" w:rsidRDefault="008A369B">
      <w:pPr>
        <w:pStyle w:val="GroupWiseView"/>
        <w:ind w:left="72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Conversation with President Michael Engh, S.J. and Provost Dennis Jacobs </w:t>
      </w:r>
    </w:p>
    <w:p w:rsidR="00000000" w:rsidRDefault="008A369B">
      <w:pPr>
        <w:pStyle w:val="GroupWiseView"/>
        <w:rPr>
          <w:color w:val="0000FF"/>
          <w:sz w:val="22"/>
          <w:szCs w:val="22"/>
        </w:rPr>
      </w:pPr>
    </w:p>
    <w:p w:rsidR="00000000" w:rsidRDefault="008A369B">
      <w:pPr>
        <w:pStyle w:val="GroupWiseView"/>
        <w:rPr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369B">
            <w:pPr>
              <w:pStyle w:val="GroupWiseView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Faculty Senate meetings are open to all interested members of the Senate.  Agenda are sent to all members of the Faculty Senate and to select University administrators.  Agenda are</w:t>
            </w:r>
            <w:r>
              <w:rPr>
                <w:color w:val="0000FF"/>
                <w:sz w:val="22"/>
                <w:szCs w:val="22"/>
              </w:rPr>
              <w:t xml:space="preserve"> set by the President of the Faculty Senate in consultation with the Faculty Senate President-Elect and the Past President.  Faculty Senate Council representatives are asked to solicit input on agenda items from their departments prior to each meeting.  Al</w:t>
            </w:r>
            <w:r>
              <w:rPr>
                <w:color w:val="0000FF"/>
                <w:sz w:val="22"/>
                <w:szCs w:val="22"/>
              </w:rPr>
              <w:t>so, the Council representatives should review the minutes from the previous meeting and send suggestions for changes via e-mail prior to the meeting to the Faculty Senate administrative assistant Martha Giannini (</w:t>
            </w:r>
            <w:r>
              <w:rPr>
                <w:color w:val="0000FF"/>
                <w:sz w:val="22"/>
                <w:szCs w:val="22"/>
                <w:u w:val="single"/>
              </w:rPr>
              <w:t>mgiannini@scu.edu</w:t>
            </w:r>
            <w:r>
              <w:rPr>
                <w:sz w:val="22"/>
                <w:szCs w:val="22"/>
              </w:rPr>
              <w:t>).   This is the first Fac</w:t>
            </w:r>
            <w:r>
              <w:rPr>
                <w:sz w:val="22"/>
                <w:szCs w:val="22"/>
              </w:rPr>
              <w:t>ulty Senate Council meeting of the 2011-12 academic year; meetings for the year are tentatively scheduled for the second Wednesday of each month, from 3:30 to 5:00 p.m.  If you have a disability and require reasonable accommodation, please call Martha Gian</w:t>
            </w:r>
            <w:r>
              <w:rPr>
                <w:sz w:val="22"/>
                <w:szCs w:val="22"/>
              </w:rPr>
              <w:t>nini at 408-554-5035 or 1-800-735 2929 (TTY California Relay) at least 24 hours prior to the meeting.</w:t>
            </w:r>
          </w:p>
        </w:tc>
      </w:tr>
    </w:tbl>
    <w:p w:rsidR="00000000" w:rsidRDefault="008A369B">
      <w:pPr>
        <w:pStyle w:val="GroupWiseView"/>
      </w:pPr>
    </w:p>
    <w:p w:rsidR="008A369B" w:rsidRDefault="008A369B">
      <w:pPr>
        <w:pStyle w:val="GroupWiseView"/>
      </w:pPr>
    </w:p>
    <w:sectPr w:rsidR="008A369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84"/>
    <w:rsid w:val="00576184"/>
    <w:rsid w:val="008A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AD15821-E266-4C85-8719-E76D36AB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oupWiseView">
    <w:name w:val="GroupWiseView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Bartlett</dc:creator>
  <cp:keywords/>
  <dc:description/>
  <cp:lastModifiedBy>Rohan Bartlett</cp:lastModifiedBy>
  <cp:revision>2</cp:revision>
  <dcterms:created xsi:type="dcterms:W3CDTF">2016-04-06T22:12:00Z</dcterms:created>
  <dcterms:modified xsi:type="dcterms:W3CDTF">2016-04-06T22:12:00Z</dcterms:modified>
</cp:coreProperties>
</file>